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510E" w14:textId="77777777" w:rsidR="005F7426" w:rsidRDefault="0034168D" w:rsidP="00167190">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bookmarkStart w:id="0" w:name="_Toc63766486"/>
      <w:r>
        <w:rPr>
          <w:rFonts w:eastAsia="Arial Unicode MS" w:cstheme="minorHAnsi"/>
          <w:b/>
          <w:bCs/>
          <w:lang w:eastAsia="fr-FR"/>
        </w:rPr>
        <w:t xml:space="preserve">Annexe </w:t>
      </w:r>
      <w:bookmarkEnd w:id="0"/>
      <w:r w:rsidR="00C3670B">
        <w:rPr>
          <w:rFonts w:eastAsia="Arial Unicode MS" w:cstheme="minorHAnsi"/>
          <w:b/>
          <w:bCs/>
          <w:lang w:eastAsia="fr-FR"/>
        </w:rPr>
        <w:t>– Protection des données à caractère personnel</w:t>
      </w:r>
      <w:r w:rsidR="004C68C8" w:rsidRPr="004C68C8">
        <w:rPr>
          <w:rFonts w:eastAsia="Arial Unicode MS" w:cstheme="minorHAnsi"/>
          <w:b/>
          <w:bCs/>
          <w:lang w:eastAsia="fr-FR"/>
        </w:rPr>
        <w:t xml:space="preserve"> </w:t>
      </w:r>
    </w:p>
    <w:p w14:paraId="68AD6817" w14:textId="77777777" w:rsidR="00167190" w:rsidRDefault="00167190" w:rsidP="004C68C8">
      <w:pPr>
        <w:spacing w:after="0" w:line="240" w:lineRule="auto"/>
        <w:jc w:val="center"/>
        <w:rPr>
          <w:rFonts w:eastAsia="Arial Unicode MS" w:cstheme="minorHAnsi"/>
          <w:i/>
          <w:highlight w:val="yellow"/>
          <w:lang w:eastAsia="fr-FR"/>
        </w:rPr>
      </w:pPr>
    </w:p>
    <w:sdt>
      <w:sdtPr>
        <w:rPr>
          <w:rFonts w:asciiTheme="minorHAnsi" w:eastAsiaTheme="minorHAnsi" w:hAnsiTheme="minorHAnsi" w:cstheme="minorHAnsi"/>
          <w:color w:val="auto"/>
          <w:sz w:val="22"/>
          <w:szCs w:val="22"/>
          <w:lang w:eastAsia="en-US"/>
        </w:rPr>
        <w:id w:val="-2069556787"/>
        <w:docPartObj>
          <w:docPartGallery w:val="Table of Contents"/>
          <w:docPartUnique/>
        </w:docPartObj>
      </w:sdtPr>
      <w:sdtEndPr>
        <w:rPr>
          <w:b/>
          <w:bCs/>
        </w:rPr>
      </w:sdtEndPr>
      <w:sdtContent>
        <w:p w14:paraId="5F7F2AAC"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2C94ED0A" w14:textId="77777777" w:rsidR="00E76F79" w:rsidRPr="00167190" w:rsidRDefault="00E76F79" w:rsidP="00167190">
          <w:pPr>
            <w:spacing w:after="0" w:line="360" w:lineRule="auto"/>
            <w:rPr>
              <w:rFonts w:cstheme="minorHAnsi"/>
              <w:b/>
              <w:lang w:eastAsia="fr-FR"/>
            </w:rPr>
          </w:pPr>
        </w:p>
        <w:p w14:paraId="5D34A500" w14:textId="51C55014" w:rsidR="001030EB" w:rsidRDefault="00E76F79">
          <w:pPr>
            <w:pStyle w:val="TM1"/>
            <w:tabs>
              <w:tab w:val="left" w:pos="440"/>
              <w:tab w:val="right" w:leader="dot" w:pos="9062"/>
            </w:tabs>
            <w:rPr>
              <w:rStyle w:val="Lienhypertexte"/>
              <w:noProof/>
            </w:rPr>
          </w:pPr>
          <w:r w:rsidRPr="00FE40D0">
            <w:rPr>
              <w:rFonts w:cstheme="minorHAnsi"/>
              <w:b/>
            </w:rPr>
            <w:fldChar w:fldCharType="begin"/>
          </w:r>
          <w:r w:rsidRPr="00FE40D0">
            <w:rPr>
              <w:rFonts w:cstheme="minorHAnsi"/>
              <w:b/>
            </w:rPr>
            <w:instrText xml:space="preserve"> TOC \o "1-3" \h \z \u </w:instrText>
          </w:r>
          <w:r w:rsidRPr="00FE40D0">
            <w:rPr>
              <w:rFonts w:cstheme="minorHAnsi"/>
              <w:b/>
            </w:rPr>
            <w:fldChar w:fldCharType="separate"/>
          </w:r>
          <w:hyperlink w:anchor="_Toc194312858" w:history="1">
            <w:r w:rsidR="001030EB" w:rsidRPr="00096188">
              <w:rPr>
                <w:rStyle w:val="Lienhypertexte"/>
                <w:rFonts w:cstheme="minorHAnsi"/>
                <w:b/>
                <w:noProof/>
              </w:rPr>
              <w:t>1.</w:t>
            </w:r>
            <w:r w:rsidR="001030EB">
              <w:rPr>
                <w:rFonts w:eastAsiaTheme="minorEastAsia"/>
                <w:noProof/>
                <w:lang w:eastAsia="fr-FR"/>
              </w:rPr>
              <w:tab/>
            </w:r>
            <w:r w:rsidR="001030EB" w:rsidRPr="00096188">
              <w:rPr>
                <w:rStyle w:val="Lienhypertexte"/>
                <w:rFonts w:cstheme="minorHAnsi"/>
                <w:b/>
                <w:noProof/>
              </w:rPr>
              <w:t>Objet</w:t>
            </w:r>
            <w:r w:rsidR="001030EB">
              <w:rPr>
                <w:noProof/>
                <w:webHidden/>
              </w:rPr>
              <w:tab/>
            </w:r>
            <w:r w:rsidR="001030EB">
              <w:rPr>
                <w:noProof/>
                <w:webHidden/>
              </w:rPr>
              <w:fldChar w:fldCharType="begin"/>
            </w:r>
            <w:r w:rsidR="001030EB">
              <w:rPr>
                <w:noProof/>
                <w:webHidden/>
              </w:rPr>
              <w:instrText xml:space="preserve"> PAGEREF _Toc194312858 \h </w:instrText>
            </w:r>
            <w:r w:rsidR="001030EB">
              <w:rPr>
                <w:noProof/>
                <w:webHidden/>
              </w:rPr>
            </w:r>
            <w:r w:rsidR="001030EB">
              <w:rPr>
                <w:noProof/>
                <w:webHidden/>
              </w:rPr>
              <w:fldChar w:fldCharType="separate"/>
            </w:r>
            <w:r w:rsidR="001030EB">
              <w:rPr>
                <w:noProof/>
                <w:webHidden/>
              </w:rPr>
              <w:t>1</w:t>
            </w:r>
            <w:r w:rsidR="001030EB">
              <w:rPr>
                <w:noProof/>
                <w:webHidden/>
              </w:rPr>
              <w:fldChar w:fldCharType="end"/>
            </w:r>
          </w:hyperlink>
        </w:p>
        <w:p w14:paraId="199E026F" w14:textId="559D997F" w:rsidR="001030EB" w:rsidRPr="001030EB" w:rsidRDefault="001030EB" w:rsidP="001030EB">
          <w:r>
            <w:t>2.      Description du traitement………………………………………………………………………………………………………….2</w:t>
          </w:r>
        </w:p>
        <w:p w14:paraId="47AAD853" w14:textId="4F09E00E" w:rsidR="001030EB" w:rsidRDefault="000D1702">
          <w:pPr>
            <w:pStyle w:val="TM1"/>
            <w:tabs>
              <w:tab w:val="left" w:pos="440"/>
              <w:tab w:val="right" w:leader="dot" w:pos="9062"/>
            </w:tabs>
            <w:rPr>
              <w:rFonts w:eastAsiaTheme="minorEastAsia"/>
              <w:noProof/>
              <w:lang w:eastAsia="fr-FR"/>
            </w:rPr>
          </w:pPr>
          <w:hyperlink w:anchor="_Toc194312859" w:history="1">
            <w:r w:rsidR="001030EB" w:rsidRPr="00096188">
              <w:rPr>
                <w:rStyle w:val="Lienhypertexte"/>
                <w:rFonts w:cstheme="minorHAnsi"/>
                <w:noProof/>
              </w:rPr>
              <w:t>3.</w:t>
            </w:r>
            <w:r w:rsidR="001030EB">
              <w:rPr>
                <w:rFonts w:eastAsiaTheme="minorEastAsia"/>
                <w:noProof/>
                <w:lang w:eastAsia="fr-FR"/>
              </w:rPr>
              <w:tab/>
            </w:r>
            <w:r w:rsidR="001030EB" w:rsidRPr="00096188">
              <w:rPr>
                <w:rStyle w:val="Lienhypertexte"/>
                <w:rFonts w:cstheme="minorHAnsi"/>
                <w:noProof/>
              </w:rPr>
              <w:t>Rôles et responsabilités des Parties</w:t>
            </w:r>
            <w:r w:rsidR="001030EB">
              <w:rPr>
                <w:noProof/>
                <w:webHidden/>
              </w:rPr>
              <w:tab/>
            </w:r>
            <w:r w:rsidR="001030EB">
              <w:rPr>
                <w:noProof/>
                <w:webHidden/>
              </w:rPr>
              <w:fldChar w:fldCharType="begin"/>
            </w:r>
            <w:r w:rsidR="001030EB">
              <w:rPr>
                <w:noProof/>
                <w:webHidden/>
              </w:rPr>
              <w:instrText xml:space="preserve"> PAGEREF _Toc194312859 \h </w:instrText>
            </w:r>
            <w:r w:rsidR="001030EB">
              <w:rPr>
                <w:noProof/>
                <w:webHidden/>
              </w:rPr>
            </w:r>
            <w:r w:rsidR="001030EB">
              <w:rPr>
                <w:noProof/>
                <w:webHidden/>
              </w:rPr>
              <w:fldChar w:fldCharType="separate"/>
            </w:r>
            <w:r w:rsidR="001030EB">
              <w:rPr>
                <w:noProof/>
                <w:webHidden/>
              </w:rPr>
              <w:t>2</w:t>
            </w:r>
            <w:r w:rsidR="001030EB">
              <w:rPr>
                <w:noProof/>
                <w:webHidden/>
              </w:rPr>
              <w:fldChar w:fldCharType="end"/>
            </w:r>
          </w:hyperlink>
        </w:p>
        <w:p w14:paraId="0039D481" w14:textId="0810D851" w:rsidR="001030EB" w:rsidRDefault="000D1702">
          <w:pPr>
            <w:pStyle w:val="TM1"/>
            <w:tabs>
              <w:tab w:val="left" w:pos="440"/>
              <w:tab w:val="right" w:leader="dot" w:pos="9062"/>
            </w:tabs>
            <w:rPr>
              <w:rFonts w:eastAsiaTheme="minorEastAsia"/>
              <w:noProof/>
              <w:lang w:eastAsia="fr-FR"/>
            </w:rPr>
          </w:pPr>
          <w:hyperlink w:anchor="_Toc194312860" w:history="1">
            <w:r w:rsidR="001030EB" w:rsidRPr="00096188">
              <w:rPr>
                <w:rStyle w:val="Lienhypertexte"/>
                <w:rFonts w:cstheme="minorHAnsi"/>
                <w:noProof/>
              </w:rPr>
              <w:t>4.</w:t>
            </w:r>
            <w:r w:rsidR="001030EB">
              <w:rPr>
                <w:rFonts w:eastAsiaTheme="minorEastAsia"/>
                <w:noProof/>
                <w:lang w:eastAsia="fr-FR"/>
              </w:rPr>
              <w:tab/>
            </w:r>
            <w:r w:rsidR="001030EB" w:rsidRPr="00096188">
              <w:rPr>
                <w:rStyle w:val="Lienhypertexte"/>
                <w:rFonts w:cstheme="minorHAnsi"/>
                <w:noProof/>
              </w:rPr>
              <w:t>Sous-traitance Ultérieure</w:t>
            </w:r>
            <w:r w:rsidR="001030EB">
              <w:rPr>
                <w:noProof/>
                <w:webHidden/>
              </w:rPr>
              <w:tab/>
            </w:r>
            <w:r w:rsidR="001030EB">
              <w:rPr>
                <w:noProof/>
                <w:webHidden/>
              </w:rPr>
              <w:fldChar w:fldCharType="begin"/>
            </w:r>
            <w:r w:rsidR="001030EB">
              <w:rPr>
                <w:noProof/>
                <w:webHidden/>
              </w:rPr>
              <w:instrText xml:space="preserve"> PAGEREF _Toc194312860 \h </w:instrText>
            </w:r>
            <w:r w:rsidR="001030EB">
              <w:rPr>
                <w:noProof/>
                <w:webHidden/>
              </w:rPr>
            </w:r>
            <w:r w:rsidR="001030EB">
              <w:rPr>
                <w:noProof/>
                <w:webHidden/>
              </w:rPr>
              <w:fldChar w:fldCharType="separate"/>
            </w:r>
            <w:r w:rsidR="001030EB">
              <w:rPr>
                <w:noProof/>
                <w:webHidden/>
              </w:rPr>
              <w:t>3</w:t>
            </w:r>
            <w:r w:rsidR="001030EB">
              <w:rPr>
                <w:noProof/>
                <w:webHidden/>
              </w:rPr>
              <w:fldChar w:fldCharType="end"/>
            </w:r>
          </w:hyperlink>
        </w:p>
        <w:p w14:paraId="4599FF00" w14:textId="2A24BECE" w:rsidR="001030EB" w:rsidRDefault="000D1702">
          <w:pPr>
            <w:pStyle w:val="TM2"/>
            <w:tabs>
              <w:tab w:val="left" w:pos="660"/>
              <w:tab w:val="right" w:leader="dot" w:pos="9062"/>
            </w:tabs>
            <w:rPr>
              <w:rFonts w:eastAsiaTheme="minorEastAsia"/>
              <w:noProof/>
              <w:lang w:eastAsia="fr-FR"/>
            </w:rPr>
          </w:pPr>
          <w:hyperlink w:anchor="_Toc194312861" w:history="1">
            <w:r w:rsidR="001030EB" w:rsidRPr="00096188">
              <w:rPr>
                <w:rStyle w:val="Lienhypertexte"/>
                <w:rFonts w:cstheme="minorHAnsi"/>
                <w:noProof/>
              </w:rPr>
              <w:t>a.</w:t>
            </w:r>
            <w:r w:rsidR="001030EB">
              <w:rPr>
                <w:rFonts w:eastAsiaTheme="minorEastAsia"/>
                <w:noProof/>
                <w:lang w:eastAsia="fr-FR"/>
              </w:rPr>
              <w:tab/>
            </w:r>
            <w:r w:rsidR="001030EB" w:rsidRPr="00096188">
              <w:rPr>
                <w:rStyle w:val="Lienhypertexte"/>
                <w:rFonts w:cstheme="minorHAnsi"/>
                <w:noProof/>
              </w:rPr>
              <w:t>Principes généraux</w:t>
            </w:r>
            <w:r w:rsidR="001030EB">
              <w:rPr>
                <w:noProof/>
                <w:webHidden/>
              </w:rPr>
              <w:tab/>
            </w:r>
            <w:r w:rsidR="001030EB">
              <w:rPr>
                <w:noProof/>
                <w:webHidden/>
              </w:rPr>
              <w:fldChar w:fldCharType="begin"/>
            </w:r>
            <w:r w:rsidR="001030EB">
              <w:rPr>
                <w:noProof/>
                <w:webHidden/>
              </w:rPr>
              <w:instrText xml:space="preserve"> PAGEREF _Toc194312861 \h </w:instrText>
            </w:r>
            <w:r w:rsidR="001030EB">
              <w:rPr>
                <w:noProof/>
                <w:webHidden/>
              </w:rPr>
            </w:r>
            <w:r w:rsidR="001030EB">
              <w:rPr>
                <w:noProof/>
                <w:webHidden/>
              </w:rPr>
              <w:fldChar w:fldCharType="separate"/>
            </w:r>
            <w:r w:rsidR="001030EB">
              <w:rPr>
                <w:noProof/>
                <w:webHidden/>
              </w:rPr>
              <w:t>3</w:t>
            </w:r>
            <w:r w:rsidR="001030EB">
              <w:rPr>
                <w:noProof/>
                <w:webHidden/>
              </w:rPr>
              <w:fldChar w:fldCharType="end"/>
            </w:r>
          </w:hyperlink>
        </w:p>
        <w:p w14:paraId="3FD88E4D" w14:textId="339DC05B" w:rsidR="001030EB" w:rsidRDefault="000D1702">
          <w:pPr>
            <w:pStyle w:val="TM2"/>
            <w:tabs>
              <w:tab w:val="left" w:pos="660"/>
              <w:tab w:val="right" w:leader="dot" w:pos="9062"/>
            </w:tabs>
            <w:rPr>
              <w:rFonts w:eastAsiaTheme="minorEastAsia"/>
              <w:noProof/>
              <w:lang w:eastAsia="fr-FR"/>
            </w:rPr>
          </w:pPr>
          <w:hyperlink w:anchor="_Toc194312862" w:history="1">
            <w:r w:rsidR="001030EB" w:rsidRPr="00096188">
              <w:rPr>
                <w:rStyle w:val="Lienhypertexte"/>
                <w:rFonts w:cstheme="minorHAnsi"/>
                <w:b/>
                <w:noProof/>
              </w:rPr>
              <w:t>b.</w:t>
            </w:r>
            <w:r w:rsidR="001030EB">
              <w:rPr>
                <w:rFonts w:eastAsiaTheme="minorEastAsia"/>
                <w:noProof/>
                <w:lang w:eastAsia="fr-FR"/>
              </w:rPr>
              <w:tab/>
            </w:r>
            <w:r w:rsidR="001030EB" w:rsidRPr="00096188">
              <w:rPr>
                <w:rStyle w:val="Lienhypertexte"/>
                <w:rFonts w:cstheme="minorHAnsi"/>
                <w:b/>
                <w:noProof/>
              </w:rPr>
              <w:t>Prestataire d’hébergement de Données de santé</w:t>
            </w:r>
            <w:r w:rsidR="001030EB">
              <w:rPr>
                <w:noProof/>
                <w:webHidden/>
              </w:rPr>
              <w:tab/>
            </w:r>
            <w:r w:rsidR="001030EB">
              <w:rPr>
                <w:noProof/>
                <w:webHidden/>
              </w:rPr>
              <w:fldChar w:fldCharType="begin"/>
            </w:r>
            <w:r w:rsidR="001030EB">
              <w:rPr>
                <w:noProof/>
                <w:webHidden/>
              </w:rPr>
              <w:instrText xml:space="preserve"> PAGEREF _Toc194312862 \h </w:instrText>
            </w:r>
            <w:r w:rsidR="001030EB">
              <w:rPr>
                <w:noProof/>
                <w:webHidden/>
              </w:rPr>
            </w:r>
            <w:r w:rsidR="001030EB">
              <w:rPr>
                <w:noProof/>
                <w:webHidden/>
              </w:rPr>
              <w:fldChar w:fldCharType="separate"/>
            </w:r>
            <w:r w:rsidR="001030EB">
              <w:rPr>
                <w:noProof/>
                <w:webHidden/>
              </w:rPr>
              <w:t>4</w:t>
            </w:r>
            <w:r w:rsidR="001030EB">
              <w:rPr>
                <w:noProof/>
                <w:webHidden/>
              </w:rPr>
              <w:fldChar w:fldCharType="end"/>
            </w:r>
          </w:hyperlink>
        </w:p>
        <w:p w14:paraId="71D7E607" w14:textId="6EC33DBA" w:rsidR="001030EB" w:rsidRDefault="000D1702">
          <w:pPr>
            <w:pStyle w:val="TM1"/>
            <w:tabs>
              <w:tab w:val="left" w:pos="440"/>
              <w:tab w:val="right" w:leader="dot" w:pos="9062"/>
            </w:tabs>
            <w:rPr>
              <w:rFonts w:eastAsiaTheme="minorEastAsia"/>
              <w:noProof/>
              <w:lang w:eastAsia="fr-FR"/>
            </w:rPr>
          </w:pPr>
          <w:hyperlink w:anchor="_Toc194312863" w:history="1">
            <w:r w:rsidR="001030EB" w:rsidRPr="00096188">
              <w:rPr>
                <w:rStyle w:val="Lienhypertexte"/>
                <w:rFonts w:cstheme="minorHAnsi"/>
                <w:bCs/>
                <w:noProof/>
              </w:rPr>
              <w:t>5.</w:t>
            </w:r>
            <w:r w:rsidR="001030EB">
              <w:rPr>
                <w:rFonts w:eastAsiaTheme="minorEastAsia"/>
                <w:noProof/>
                <w:lang w:eastAsia="fr-FR"/>
              </w:rPr>
              <w:tab/>
            </w:r>
            <w:r w:rsidR="001030EB" w:rsidRPr="00096188">
              <w:rPr>
                <w:rStyle w:val="Lienhypertexte"/>
                <w:rFonts w:cstheme="minorHAnsi"/>
                <w:bCs/>
                <w:noProof/>
              </w:rPr>
              <w:t>Droits des personnes concernées</w:t>
            </w:r>
            <w:r w:rsidR="001030EB">
              <w:rPr>
                <w:noProof/>
                <w:webHidden/>
              </w:rPr>
              <w:tab/>
            </w:r>
            <w:r w:rsidR="001030EB">
              <w:rPr>
                <w:noProof/>
                <w:webHidden/>
              </w:rPr>
              <w:fldChar w:fldCharType="begin"/>
            </w:r>
            <w:r w:rsidR="001030EB">
              <w:rPr>
                <w:noProof/>
                <w:webHidden/>
              </w:rPr>
              <w:instrText xml:space="preserve"> PAGEREF _Toc194312863 \h </w:instrText>
            </w:r>
            <w:r w:rsidR="001030EB">
              <w:rPr>
                <w:noProof/>
                <w:webHidden/>
              </w:rPr>
            </w:r>
            <w:r w:rsidR="001030EB">
              <w:rPr>
                <w:noProof/>
                <w:webHidden/>
              </w:rPr>
              <w:fldChar w:fldCharType="separate"/>
            </w:r>
            <w:r w:rsidR="001030EB">
              <w:rPr>
                <w:noProof/>
                <w:webHidden/>
              </w:rPr>
              <w:t>5</w:t>
            </w:r>
            <w:r w:rsidR="001030EB">
              <w:rPr>
                <w:noProof/>
                <w:webHidden/>
              </w:rPr>
              <w:fldChar w:fldCharType="end"/>
            </w:r>
          </w:hyperlink>
        </w:p>
        <w:p w14:paraId="02A09461" w14:textId="294FEEA2" w:rsidR="001030EB" w:rsidRDefault="000D1702">
          <w:pPr>
            <w:pStyle w:val="TM1"/>
            <w:tabs>
              <w:tab w:val="left" w:pos="440"/>
              <w:tab w:val="right" w:leader="dot" w:pos="9062"/>
            </w:tabs>
            <w:rPr>
              <w:rFonts w:eastAsiaTheme="minorEastAsia"/>
              <w:noProof/>
              <w:lang w:eastAsia="fr-FR"/>
            </w:rPr>
          </w:pPr>
          <w:hyperlink w:anchor="_Toc194312864" w:history="1">
            <w:r w:rsidR="001030EB" w:rsidRPr="00096188">
              <w:rPr>
                <w:rStyle w:val="Lienhypertexte"/>
                <w:rFonts w:cstheme="minorHAnsi"/>
                <w:bCs/>
                <w:noProof/>
              </w:rPr>
              <w:t>6.</w:t>
            </w:r>
            <w:r w:rsidR="001030EB">
              <w:rPr>
                <w:rFonts w:eastAsiaTheme="minorEastAsia"/>
                <w:noProof/>
                <w:lang w:eastAsia="fr-FR"/>
              </w:rPr>
              <w:tab/>
            </w:r>
            <w:r w:rsidR="001030EB" w:rsidRPr="00096188">
              <w:rPr>
                <w:rStyle w:val="Lienhypertexte"/>
                <w:rFonts w:cstheme="minorHAnsi"/>
                <w:bCs/>
                <w:noProof/>
              </w:rPr>
              <w:t>Notification des incidents de sécurité et des violations de Données</w:t>
            </w:r>
            <w:r w:rsidR="001030EB">
              <w:rPr>
                <w:noProof/>
                <w:webHidden/>
              </w:rPr>
              <w:tab/>
            </w:r>
            <w:r w:rsidR="001030EB">
              <w:rPr>
                <w:noProof/>
                <w:webHidden/>
              </w:rPr>
              <w:fldChar w:fldCharType="begin"/>
            </w:r>
            <w:r w:rsidR="001030EB">
              <w:rPr>
                <w:noProof/>
                <w:webHidden/>
              </w:rPr>
              <w:instrText xml:space="preserve"> PAGEREF _Toc194312864 \h </w:instrText>
            </w:r>
            <w:r w:rsidR="001030EB">
              <w:rPr>
                <w:noProof/>
                <w:webHidden/>
              </w:rPr>
            </w:r>
            <w:r w:rsidR="001030EB">
              <w:rPr>
                <w:noProof/>
                <w:webHidden/>
              </w:rPr>
              <w:fldChar w:fldCharType="separate"/>
            </w:r>
            <w:r w:rsidR="001030EB">
              <w:rPr>
                <w:noProof/>
                <w:webHidden/>
              </w:rPr>
              <w:t>5</w:t>
            </w:r>
            <w:r w:rsidR="001030EB">
              <w:rPr>
                <w:noProof/>
                <w:webHidden/>
              </w:rPr>
              <w:fldChar w:fldCharType="end"/>
            </w:r>
          </w:hyperlink>
        </w:p>
        <w:p w14:paraId="65690E33" w14:textId="7DC5BD3D" w:rsidR="001030EB" w:rsidRDefault="000D1702">
          <w:pPr>
            <w:pStyle w:val="TM1"/>
            <w:tabs>
              <w:tab w:val="left" w:pos="440"/>
              <w:tab w:val="right" w:leader="dot" w:pos="9062"/>
            </w:tabs>
            <w:rPr>
              <w:rFonts w:eastAsiaTheme="minorEastAsia"/>
              <w:noProof/>
              <w:lang w:eastAsia="fr-FR"/>
            </w:rPr>
          </w:pPr>
          <w:hyperlink w:anchor="_Toc194312865" w:history="1">
            <w:r w:rsidR="001030EB" w:rsidRPr="00096188">
              <w:rPr>
                <w:rStyle w:val="Lienhypertexte"/>
                <w:rFonts w:cstheme="minorHAnsi"/>
                <w:bCs/>
                <w:noProof/>
              </w:rPr>
              <w:t>7.</w:t>
            </w:r>
            <w:r w:rsidR="001030EB">
              <w:rPr>
                <w:rFonts w:eastAsiaTheme="minorEastAsia"/>
                <w:noProof/>
                <w:lang w:eastAsia="fr-FR"/>
              </w:rPr>
              <w:tab/>
            </w:r>
            <w:r w:rsidR="001030EB" w:rsidRPr="00096188">
              <w:rPr>
                <w:rStyle w:val="Lienhypertexte"/>
                <w:rFonts w:cstheme="minorHAnsi"/>
                <w:bCs/>
                <w:noProof/>
              </w:rPr>
              <w:t>Aide du Partenaire dans le cadre du respect par l’AP-HP de ses obligations</w:t>
            </w:r>
            <w:r w:rsidR="001030EB">
              <w:rPr>
                <w:noProof/>
                <w:webHidden/>
              </w:rPr>
              <w:tab/>
            </w:r>
            <w:r w:rsidR="001030EB">
              <w:rPr>
                <w:noProof/>
                <w:webHidden/>
              </w:rPr>
              <w:fldChar w:fldCharType="begin"/>
            </w:r>
            <w:r w:rsidR="001030EB">
              <w:rPr>
                <w:noProof/>
                <w:webHidden/>
              </w:rPr>
              <w:instrText xml:space="preserve"> PAGEREF _Toc194312865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0A52A6E1" w14:textId="4A2434F2" w:rsidR="001030EB" w:rsidRDefault="000D1702">
          <w:pPr>
            <w:pStyle w:val="TM1"/>
            <w:tabs>
              <w:tab w:val="left" w:pos="440"/>
              <w:tab w:val="right" w:leader="dot" w:pos="9062"/>
            </w:tabs>
            <w:rPr>
              <w:rFonts w:eastAsiaTheme="minorEastAsia"/>
              <w:noProof/>
              <w:lang w:eastAsia="fr-FR"/>
            </w:rPr>
          </w:pPr>
          <w:hyperlink w:anchor="_Toc194312866" w:history="1">
            <w:r w:rsidR="001030EB" w:rsidRPr="00096188">
              <w:rPr>
                <w:rStyle w:val="Lienhypertexte"/>
                <w:rFonts w:cstheme="minorHAnsi"/>
                <w:bCs/>
                <w:noProof/>
              </w:rPr>
              <w:t>8.</w:t>
            </w:r>
            <w:r w:rsidR="001030EB">
              <w:rPr>
                <w:rFonts w:eastAsiaTheme="minorEastAsia"/>
                <w:noProof/>
                <w:lang w:eastAsia="fr-FR"/>
              </w:rPr>
              <w:tab/>
            </w:r>
            <w:r w:rsidR="001030EB" w:rsidRPr="00096188">
              <w:rPr>
                <w:rStyle w:val="Lienhypertexte"/>
                <w:rFonts w:cstheme="minorHAnsi"/>
                <w:bCs/>
                <w:noProof/>
              </w:rPr>
              <w:t>Sort des Données</w:t>
            </w:r>
            <w:r w:rsidR="001030EB">
              <w:rPr>
                <w:noProof/>
                <w:webHidden/>
              </w:rPr>
              <w:tab/>
            </w:r>
            <w:r w:rsidR="001030EB">
              <w:rPr>
                <w:noProof/>
                <w:webHidden/>
              </w:rPr>
              <w:fldChar w:fldCharType="begin"/>
            </w:r>
            <w:r w:rsidR="001030EB">
              <w:rPr>
                <w:noProof/>
                <w:webHidden/>
              </w:rPr>
              <w:instrText xml:space="preserve"> PAGEREF _Toc194312866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1FD8C2E2" w14:textId="460656D8" w:rsidR="001030EB" w:rsidRDefault="000D1702">
          <w:pPr>
            <w:pStyle w:val="TM1"/>
            <w:tabs>
              <w:tab w:val="left" w:pos="440"/>
              <w:tab w:val="right" w:leader="dot" w:pos="9062"/>
            </w:tabs>
            <w:rPr>
              <w:rFonts w:eastAsiaTheme="minorEastAsia"/>
              <w:noProof/>
              <w:lang w:eastAsia="fr-FR"/>
            </w:rPr>
          </w:pPr>
          <w:hyperlink w:anchor="_Toc194312867" w:history="1">
            <w:r w:rsidR="001030EB" w:rsidRPr="00096188">
              <w:rPr>
                <w:rStyle w:val="Lienhypertexte"/>
                <w:rFonts w:cstheme="minorHAnsi"/>
                <w:bCs/>
                <w:noProof/>
              </w:rPr>
              <w:t>9.</w:t>
            </w:r>
            <w:r w:rsidR="001030EB">
              <w:rPr>
                <w:rFonts w:eastAsiaTheme="minorEastAsia"/>
                <w:noProof/>
                <w:lang w:eastAsia="fr-FR"/>
              </w:rPr>
              <w:tab/>
            </w:r>
            <w:r w:rsidR="001030EB" w:rsidRPr="00096188">
              <w:rPr>
                <w:rStyle w:val="Lienhypertexte"/>
                <w:rFonts w:cstheme="minorHAnsi"/>
                <w:bCs/>
                <w:noProof/>
              </w:rPr>
              <w:t>Audits et contrôles</w:t>
            </w:r>
            <w:r w:rsidR="001030EB">
              <w:rPr>
                <w:noProof/>
                <w:webHidden/>
              </w:rPr>
              <w:tab/>
            </w:r>
            <w:r w:rsidR="001030EB">
              <w:rPr>
                <w:noProof/>
                <w:webHidden/>
              </w:rPr>
              <w:fldChar w:fldCharType="begin"/>
            </w:r>
            <w:r w:rsidR="001030EB">
              <w:rPr>
                <w:noProof/>
                <w:webHidden/>
              </w:rPr>
              <w:instrText xml:space="preserve"> PAGEREF _Toc194312867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59B913F8" w14:textId="29338459" w:rsidR="001030EB" w:rsidRDefault="000D1702">
          <w:pPr>
            <w:pStyle w:val="TM1"/>
            <w:tabs>
              <w:tab w:val="left" w:pos="660"/>
              <w:tab w:val="right" w:leader="dot" w:pos="9062"/>
            </w:tabs>
            <w:rPr>
              <w:rFonts w:eastAsiaTheme="minorEastAsia"/>
              <w:noProof/>
              <w:lang w:eastAsia="fr-FR"/>
            </w:rPr>
          </w:pPr>
          <w:hyperlink w:anchor="_Toc194312868" w:history="1">
            <w:r w:rsidR="001030EB" w:rsidRPr="00096188">
              <w:rPr>
                <w:rStyle w:val="Lienhypertexte"/>
                <w:rFonts w:cstheme="minorHAnsi"/>
                <w:noProof/>
              </w:rPr>
              <w:t>10.</w:t>
            </w:r>
            <w:r w:rsidR="001030EB">
              <w:rPr>
                <w:rFonts w:eastAsiaTheme="minorEastAsia"/>
                <w:noProof/>
                <w:lang w:eastAsia="fr-FR"/>
              </w:rPr>
              <w:tab/>
            </w:r>
            <w:r w:rsidR="001030EB" w:rsidRPr="00096188">
              <w:rPr>
                <w:rStyle w:val="Lienhypertexte"/>
                <w:rFonts w:cstheme="minorHAnsi"/>
                <w:noProof/>
              </w:rPr>
              <w:t>Responsabilité</w:t>
            </w:r>
            <w:r w:rsidR="001030EB">
              <w:rPr>
                <w:noProof/>
                <w:webHidden/>
              </w:rPr>
              <w:tab/>
            </w:r>
            <w:r w:rsidR="001030EB">
              <w:rPr>
                <w:noProof/>
                <w:webHidden/>
              </w:rPr>
              <w:fldChar w:fldCharType="begin"/>
            </w:r>
            <w:r w:rsidR="001030EB">
              <w:rPr>
                <w:noProof/>
                <w:webHidden/>
              </w:rPr>
              <w:instrText xml:space="preserve"> PAGEREF _Toc194312868 \h </w:instrText>
            </w:r>
            <w:r w:rsidR="001030EB">
              <w:rPr>
                <w:noProof/>
                <w:webHidden/>
              </w:rPr>
            </w:r>
            <w:r w:rsidR="001030EB">
              <w:rPr>
                <w:noProof/>
                <w:webHidden/>
              </w:rPr>
              <w:fldChar w:fldCharType="separate"/>
            </w:r>
            <w:r w:rsidR="001030EB">
              <w:rPr>
                <w:noProof/>
                <w:webHidden/>
              </w:rPr>
              <w:t>7</w:t>
            </w:r>
            <w:r w:rsidR="001030EB">
              <w:rPr>
                <w:noProof/>
                <w:webHidden/>
              </w:rPr>
              <w:fldChar w:fldCharType="end"/>
            </w:r>
          </w:hyperlink>
        </w:p>
        <w:p w14:paraId="2C3FEFF4" w14:textId="3212F6D2" w:rsidR="001030EB" w:rsidRDefault="000D1702">
          <w:pPr>
            <w:pStyle w:val="TM1"/>
            <w:tabs>
              <w:tab w:val="left" w:pos="660"/>
              <w:tab w:val="right" w:leader="dot" w:pos="9062"/>
            </w:tabs>
            <w:rPr>
              <w:rFonts w:eastAsiaTheme="minorEastAsia"/>
              <w:noProof/>
              <w:lang w:eastAsia="fr-FR"/>
            </w:rPr>
          </w:pPr>
          <w:hyperlink w:anchor="_Toc194312869" w:history="1">
            <w:r w:rsidR="001030EB" w:rsidRPr="00096188">
              <w:rPr>
                <w:rStyle w:val="Lienhypertexte"/>
                <w:rFonts w:cstheme="minorHAnsi"/>
                <w:noProof/>
              </w:rPr>
              <w:t>11.</w:t>
            </w:r>
            <w:r w:rsidR="001030EB">
              <w:rPr>
                <w:rFonts w:eastAsiaTheme="minorEastAsia"/>
                <w:noProof/>
                <w:lang w:eastAsia="fr-FR"/>
              </w:rPr>
              <w:tab/>
            </w:r>
            <w:r w:rsidR="001030EB" w:rsidRPr="00096188">
              <w:rPr>
                <w:rStyle w:val="Lienhypertexte"/>
                <w:rFonts w:cstheme="minorHAnsi"/>
                <w:noProof/>
              </w:rPr>
              <w:t>Sécurité</w:t>
            </w:r>
            <w:r w:rsidR="001030EB">
              <w:rPr>
                <w:noProof/>
                <w:webHidden/>
              </w:rPr>
              <w:tab/>
            </w:r>
            <w:r w:rsidR="001030EB">
              <w:rPr>
                <w:noProof/>
                <w:webHidden/>
              </w:rPr>
              <w:fldChar w:fldCharType="begin"/>
            </w:r>
            <w:r w:rsidR="001030EB">
              <w:rPr>
                <w:noProof/>
                <w:webHidden/>
              </w:rPr>
              <w:instrText xml:space="preserve"> PAGEREF _Toc194312869 \h </w:instrText>
            </w:r>
            <w:r w:rsidR="001030EB">
              <w:rPr>
                <w:noProof/>
                <w:webHidden/>
              </w:rPr>
            </w:r>
            <w:r w:rsidR="001030EB">
              <w:rPr>
                <w:noProof/>
                <w:webHidden/>
              </w:rPr>
              <w:fldChar w:fldCharType="separate"/>
            </w:r>
            <w:r w:rsidR="001030EB">
              <w:rPr>
                <w:noProof/>
                <w:webHidden/>
              </w:rPr>
              <w:t>7</w:t>
            </w:r>
            <w:r w:rsidR="001030EB">
              <w:rPr>
                <w:noProof/>
                <w:webHidden/>
              </w:rPr>
              <w:fldChar w:fldCharType="end"/>
            </w:r>
          </w:hyperlink>
        </w:p>
        <w:p w14:paraId="0727ABA9" w14:textId="2BE53BD5" w:rsidR="00E76F79" w:rsidRPr="004C68C8" w:rsidRDefault="00E76F79" w:rsidP="00167190">
          <w:pPr>
            <w:spacing w:after="0" w:line="360" w:lineRule="auto"/>
            <w:rPr>
              <w:rFonts w:cstheme="minorHAnsi"/>
            </w:rPr>
          </w:pPr>
          <w:r w:rsidRPr="00FE40D0">
            <w:rPr>
              <w:rFonts w:cstheme="minorHAnsi"/>
              <w:b/>
              <w:bCs/>
            </w:rPr>
            <w:fldChar w:fldCharType="end"/>
          </w:r>
        </w:p>
      </w:sdtContent>
    </w:sdt>
    <w:p w14:paraId="17F127C4" w14:textId="77777777" w:rsidR="00167190" w:rsidRDefault="00167190" w:rsidP="00E347DA">
      <w:pPr>
        <w:rPr>
          <w:rFonts w:cstheme="minorHAnsi"/>
        </w:rPr>
      </w:pPr>
    </w:p>
    <w:p w14:paraId="198F426C" w14:textId="77777777" w:rsidR="00E76F79" w:rsidRPr="004C68C8" w:rsidRDefault="00E76F79" w:rsidP="00E76F79">
      <w:pPr>
        <w:pStyle w:val="Paragraphedeliste"/>
        <w:numPr>
          <w:ilvl w:val="0"/>
          <w:numId w:val="23"/>
        </w:numPr>
        <w:jc w:val="both"/>
        <w:outlineLvl w:val="0"/>
        <w:rPr>
          <w:rFonts w:cstheme="minorHAnsi"/>
          <w:b/>
        </w:rPr>
      </w:pPr>
      <w:bookmarkStart w:id="1" w:name="_Toc194312858"/>
      <w:r w:rsidRPr="004C68C8">
        <w:rPr>
          <w:rFonts w:cstheme="minorHAnsi"/>
          <w:b/>
        </w:rPr>
        <w:t>Objet</w:t>
      </w:r>
      <w:bookmarkEnd w:id="1"/>
      <w:r w:rsidRPr="004C68C8">
        <w:rPr>
          <w:rFonts w:cstheme="minorHAnsi"/>
          <w:b/>
        </w:rPr>
        <w:t xml:space="preserve"> </w:t>
      </w:r>
    </w:p>
    <w:p w14:paraId="27F3DDB4" w14:textId="77777777" w:rsidR="00E347DA" w:rsidRPr="004C68C8" w:rsidRDefault="00575EDB" w:rsidP="00D15BD1">
      <w:pPr>
        <w:jc w:val="both"/>
        <w:rPr>
          <w:rFonts w:cstheme="minorHAnsi"/>
        </w:rPr>
      </w:pPr>
      <w:r>
        <w:rPr>
          <w:rFonts w:cstheme="minorHAnsi"/>
        </w:rPr>
        <w:t>La présente annexe</w:t>
      </w:r>
      <w:r w:rsidR="000A1923">
        <w:rPr>
          <w:rFonts w:cstheme="minorHAnsi"/>
        </w:rPr>
        <w:t xml:space="preserve"> a pour objet de </w:t>
      </w:r>
      <w:r w:rsidR="00E347DA" w:rsidRPr="004C68C8">
        <w:rPr>
          <w:rFonts w:cstheme="minorHAnsi"/>
        </w:rPr>
        <w:t xml:space="preserve">définir les conditions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18D1A13" w14:textId="77777777"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 (RGPD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2D2E30CE" w14:textId="48DCB0FA" w:rsidR="00D15BD1" w:rsidRDefault="005F7426" w:rsidP="00D15BD1">
      <w:pPr>
        <w:jc w:val="both"/>
        <w:rPr>
          <w:rFonts w:cstheme="minorHAnsi"/>
        </w:rPr>
      </w:pPr>
      <w:r>
        <w:rPr>
          <w:rFonts w:cstheme="minorHAnsi"/>
        </w:rPr>
        <w:t>Les termes utilisés dans le présent</w:t>
      </w:r>
      <w:r w:rsidR="000A1923" w:rsidRPr="004C68C8">
        <w:rPr>
          <w:rFonts w:cstheme="minorHAnsi"/>
        </w:rPr>
        <w:t xml:space="preserve"> </w:t>
      </w:r>
      <w:r>
        <w:rPr>
          <w:rFonts w:cstheme="minorHAnsi"/>
        </w:rPr>
        <w:t>avenant</w:t>
      </w:r>
      <w:r w:rsidR="000A1923" w:rsidRPr="004C68C8">
        <w:rPr>
          <w:rFonts w:cstheme="minorHAnsi"/>
        </w:rPr>
        <w:t xml:space="preserve"> 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Violation de Données</w:t>
      </w:r>
      <w:r w:rsidR="000A1923" w:rsidRPr="004C68C8">
        <w:rPr>
          <w:rFonts w:cstheme="minorHAnsi"/>
        </w:rPr>
        <w:t> », « Traitement » et « Personne concernée ».</w:t>
      </w:r>
    </w:p>
    <w:p w14:paraId="557E3113" w14:textId="24EB406A" w:rsidR="001030EB" w:rsidRDefault="001030EB" w:rsidP="00D15BD1">
      <w:pPr>
        <w:jc w:val="both"/>
        <w:rPr>
          <w:rFonts w:cstheme="minorHAnsi"/>
        </w:rPr>
      </w:pPr>
    </w:p>
    <w:p w14:paraId="7012F17B" w14:textId="6DBCA878" w:rsidR="001030EB" w:rsidRPr="001030EB" w:rsidRDefault="001030EB" w:rsidP="001030EB">
      <w:pPr>
        <w:pStyle w:val="Paragraphedeliste"/>
        <w:numPr>
          <w:ilvl w:val="0"/>
          <w:numId w:val="23"/>
        </w:numPr>
        <w:rPr>
          <w:b/>
          <w:bCs/>
        </w:rPr>
      </w:pPr>
      <w:r w:rsidRPr="001030EB">
        <w:rPr>
          <w:b/>
          <w:bCs/>
        </w:rPr>
        <w:t xml:space="preserve">Description du traitement </w:t>
      </w:r>
    </w:p>
    <w:tbl>
      <w:tblPr>
        <w:tblStyle w:val="Grilledutableau"/>
        <w:tblW w:w="0" w:type="auto"/>
        <w:tblLook w:val="04A0" w:firstRow="1" w:lastRow="0" w:firstColumn="1" w:lastColumn="0" w:noHBand="0" w:noVBand="1"/>
      </w:tblPr>
      <w:tblGrid>
        <w:gridCol w:w="2263"/>
        <w:gridCol w:w="6799"/>
      </w:tblGrid>
      <w:tr w:rsidR="001030EB" w14:paraId="1B15D42D" w14:textId="77777777" w:rsidTr="005F74A9">
        <w:tc>
          <w:tcPr>
            <w:tcW w:w="2263" w:type="dxa"/>
          </w:tcPr>
          <w:p w14:paraId="0D848896" w14:textId="77777777" w:rsidR="001030EB" w:rsidRPr="00EA4A9F" w:rsidRDefault="001030EB" w:rsidP="005F74A9">
            <w:pPr>
              <w:spacing w:line="240" w:lineRule="auto"/>
              <w:jc w:val="both"/>
              <w:rPr>
                <w:rFonts w:cstheme="minorHAnsi"/>
                <w:sz w:val="18"/>
                <w:szCs w:val="18"/>
              </w:rPr>
            </w:pPr>
            <w:bookmarkStart w:id="3" w:name="_Hlk179362115"/>
            <w:r w:rsidRPr="00EA4A9F">
              <w:rPr>
                <w:rFonts w:cstheme="minorHAnsi"/>
                <w:sz w:val="18"/>
                <w:szCs w:val="18"/>
              </w:rPr>
              <w:t xml:space="preserve">Synthèse du traitement </w:t>
            </w:r>
          </w:p>
        </w:tc>
        <w:tc>
          <w:tcPr>
            <w:tcW w:w="6799" w:type="dxa"/>
          </w:tcPr>
          <w:p w14:paraId="30788868" w14:textId="77777777" w:rsidR="001030EB" w:rsidRPr="00EA4A9F" w:rsidRDefault="001030EB" w:rsidP="005F74A9">
            <w:pPr>
              <w:spacing w:line="240" w:lineRule="auto"/>
              <w:jc w:val="both"/>
              <w:rPr>
                <w:rFonts w:cstheme="minorHAnsi"/>
                <w:sz w:val="18"/>
                <w:szCs w:val="18"/>
                <w:highlight w:val="yellow"/>
              </w:rPr>
            </w:pPr>
            <w:r>
              <w:rPr>
                <w:rFonts w:cstheme="minorHAnsi"/>
                <w:sz w:val="18"/>
                <w:szCs w:val="18"/>
                <w:highlight w:val="yellow"/>
              </w:rPr>
              <w:t>(Décrivez brièvement les flux de données)</w:t>
            </w:r>
          </w:p>
        </w:tc>
      </w:tr>
      <w:tr w:rsidR="001030EB" w14:paraId="01639D89" w14:textId="77777777" w:rsidTr="005F74A9">
        <w:tc>
          <w:tcPr>
            <w:tcW w:w="2263" w:type="dxa"/>
          </w:tcPr>
          <w:p w14:paraId="2F798662"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Nature des opérations réalisées sur les données par le Partenaire  </w:t>
            </w:r>
          </w:p>
        </w:tc>
        <w:tc>
          <w:tcPr>
            <w:tcW w:w="6799" w:type="dxa"/>
          </w:tcPr>
          <w:p w14:paraId="642534BE" w14:textId="77777777" w:rsidR="001030EB" w:rsidRDefault="000D1702"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1239086552"/>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Collecte</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171954853"/>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Accès</w:t>
            </w:r>
            <w:r w:rsidR="001030EB">
              <w:rPr>
                <w:rFonts w:eastAsia="MS Gothic" w:cstheme="minorHAnsi"/>
                <w:sz w:val="18"/>
                <w:szCs w:val="18"/>
              </w:rPr>
              <w:t xml:space="preserve"> / consultation ;</w:t>
            </w:r>
            <w:r w:rsidR="001030EB" w:rsidRPr="00EE3178">
              <w:rPr>
                <w:rFonts w:eastAsia="MS Gothic" w:cstheme="minorHAnsi"/>
                <w:sz w:val="18"/>
                <w:szCs w:val="18"/>
              </w:rPr>
              <w:t xml:space="preserve"> </w:t>
            </w:r>
            <w:sdt>
              <w:sdtPr>
                <w:rPr>
                  <w:rFonts w:ascii="Calibri" w:eastAsia="Calibri" w:hAnsi="Calibri" w:cs="Arial"/>
                  <w:sz w:val="18"/>
                  <w:szCs w:val="18"/>
                </w:rPr>
                <w:id w:val="-140320970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Analyse</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63153111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Structuration</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1399782771"/>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Chiffrement</w:t>
            </w:r>
            <w:r w:rsidR="001030EB">
              <w:rPr>
                <w:rFonts w:eastAsia="MS Gothic" w:cstheme="minorHAnsi"/>
                <w:sz w:val="18"/>
                <w:szCs w:val="18"/>
              </w:rPr>
              <w:t> ;</w:t>
            </w:r>
            <w:r w:rsidR="001030EB" w:rsidRPr="00EE3178">
              <w:rPr>
                <w:rFonts w:eastAsia="MS Gothic" w:cstheme="minorHAnsi"/>
                <w:sz w:val="18"/>
                <w:szCs w:val="18"/>
              </w:rPr>
              <w:t> </w:t>
            </w:r>
            <w:sdt>
              <w:sdtPr>
                <w:rPr>
                  <w:rFonts w:ascii="Calibri" w:eastAsia="Calibri" w:hAnsi="Calibri" w:cs="Arial"/>
                  <w:sz w:val="18"/>
                  <w:szCs w:val="18"/>
                </w:rPr>
                <w:id w:val="124846383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Transfert</w:t>
            </w:r>
            <w:r w:rsidR="001030EB">
              <w:rPr>
                <w:rFonts w:eastAsia="MS Gothic" w:cstheme="minorHAnsi"/>
                <w:sz w:val="18"/>
                <w:szCs w:val="18"/>
              </w:rPr>
              <w:t xml:space="preserve"> ; </w:t>
            </w:r>
            <w:r w:rsidR="001030EB" w:rsidRPr="00EE3178">
              <w:rPr>
                <w:rFonts w:eastAsia="MS Gothic" w:cstheme="minorHAnsi"/>
                <w:sz w:val="18"/>
                <w:szCs w:val="18"/>
              </w:rPr>
              <w:t>stockage / hébergement ;</w:t>
            </w:r>
            <w:r w:rsidR="001030EB">
              <w:rPr>
                <w:rFonts w:eastAsia="MS Gothic" w:cstheme="minorHAnsi"/>
                <w:sz w:val="18"/>
                <w:szCs w:val="18"/>
              </w:rPr>
              <w:t xml:space="preserve"> </w:t>
            </w:r>
            <w:sdt>
              <w:sdtPr>
                <w:rPr>
                  <w:rFonts w:ascii="Calibri" w:eastAsia="Calibri" w:hAnsi="Calibri" w:cs="Arial"/>
                  <w:sz w:val="18"/>
                  <w:szCs w:val="18"/>
                </w:rPr>
                <w:id w:val="171330280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Suppression / effacement ;</w:t>
            </w:r>
            <w:r w:rsidR="001030EB">
              <w:rPr>
                <w:rFonts w:eastAsia="MS Gothic" w:cstheme="minorHAnsi"/>
                <w:sz w:val="18"/>
                <w:szCs w:val="18"/>
              </w:rPr>
              <w:t xml:space="preserve"> </w:t>
            </w:r>
            <w:sdt>
              <w:sdtPr>
                <w:rPr>
                  <w:rFonts w:ascii="Calibri" w:eastAsia="Calibri" w:hAnsi="Calibri" w:cs="Arial"/>
                  <w:sz w:val="18"/>
                  <w:szCs w:val="18"/>
                </w:rPr>
                <w:id w:val="93270347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Utilisation </w:t>
            </w:r>
          </w:p>
          <w:bookmarkStart w:id="4" w:name="_Hlk179362062"/>
          <w:p w14:paraId="02654062" w14:textId="77777777" w:rsidR="001030EB" w:rsidRPr="00EE3178"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1693294352"/>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w:t>
            </w:r>
            <w:bookmarkEnd w:id="4"/>
            <w:r w:rsidR="001030EB" w:rsidRPr="00EE3178">
              <w:rPr>
                <w:rFonts w:eastAsia="MS Gothic" w:cstheme="minorHAnsi"/>
                <w:sz w:val="18"/>
                <w:szCs w:val="18"/>
              </w:rPr>
              <w:t>Anonymisation</w:t>
            </w:r>
            <w:r w:rsidR="001030EB">
              <w:rPr>
                <w:rFonts w:eastAsia="MS Gothic" w:cstheme="minorHAnsi"/>
                <w:sz w:val="18"/>
                <w:szCs w:val="18"/>
              </w:rPr>
              <w:t xml:space="preserve"> ; </w:t>
            </w:r>
            <w:sdt>
              <w:sdtPr>
                <w:rPr>
                  <w:rFonts w:ascii="Calibri" w:eastAsia="Calibri" w:hAnsi="Calibri" w:cs="Arial"/>
                  <w:sz w:val="18"/>
                  <w:szCs w:val="18"/>
                </w:rPr>
                <w:id w:val="1968155696"/>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w:t>
            </w:r>
            <w:proofErr w:type="spellStart"/>
            <w:r w:rsidR="001030EB">
              <w:rPr>
                <w:rFonts w:ascii="Calibri" w:eastAsia="Calibri" w:hAnsi="Calibri" w:cs="Arial"/>
                <w:sz w:val="18"/>
                <w:szCs w:val="18"/>
              </w:rPr>
              <w:t>Pseudonymisation</w:t>
            </w:r>
            <w:proofErr w:type="spellEnd"/>
            <w:r w:rsidR="001030EB">
              <w:rPr>
                <w:rFonts w:ascii="Calibri" w:eastAsia="Calibri" w:hAnsi="Calibri" w:cs="Arial"/>
                <w:sz w:val="18"/>
                <w:szCs w:val="18"/>
              </w:rPr>
              <w:t xml:space="preserve"> ; </w:t>
            </w:r>
            <w:sdt>
              <w:sdtPr>
                <w:rPr>
                  <w:rFonts w:ascii="Calibri" w:eastAsia="Calibri" w:hAnsi="Calibri" w:cs="Arial"/>
                  <w:sz w:val="18"/>
                  <w:szCs w:val="18"/>
                </w:rPr>
                <w:id w:val="124204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modification ; </w:t>
            </w:r>
            <w:sdt>
              <w:sdtPr>
                <w:rPr>
                  <w:rFonts w:ascii="Calibri" w:eastAsia="Calibri" w:hAnsi="Calibri" w:cs="Arial"/>
                  <w:sz w:val="18"/>
                  <w:szCs w:val="18"/>
                </w:rPr>
                <w:id w:val="179493868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Enregistrement </w:t>
            </w:r>
            <w:r w:rsidR="001030EB" w:rsidRPr="00EE3178">
              <w:rPr>
                <w:rFonts w:eastAsia="MS Gothic" w:cstheme="minorHAnsi"/>
                <w:sz w:val="18"/>
                <w:szCs w:val="18"/>
              </w:rPr>
              <w:t xml:space="preserve"> </w:t>
            </w:r>
            <w:sdt>
              <w:sdtPr>
                <w:rPr>
                  <w:rFonts w:ascii="Calibri" w:eastAsia="Calibri" w:hAnsi="Calibri" w:cs="Arial"/>
                  <w:sz w:val="18"/>
                  <w:szCs w:val="18"/>
                </w:rPr>
                <w:id w:val="-183221455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 </w:t>
            </w:r>
          </w:p>
        </w:tc>
      </w:tr>
      <w:tr w:rsidR="001030EB" w14:paraId="5FF2338D" w14:textId="77777777" w:rsidTr="005F74A9">
        <w:tc>
          <w:tcPr>
            <w:tcW w:w="2263" w:type="dxa"/>
          </w:tcPr>
          <w:p w14:paraId="659F5182" w14:textId="77777777" w:rsidR="001030EB" w:rsidRDefault="001030EB" w:rsidP="005F74A9">
            <w:pPr>
              <w:spacing w:line="240" w:lineRule="auto"/>
              <w:jc w:val="both"/>
              <w:rPr>
                <w:rFonts w:cstheme="minorHAnsi"/>
                <w:sz w:val="18"/>
                <w:szCs w:val="18"/>
              </w:rPr>
            </w:pPr>
            <w:r>
              <w:rPr>
                <w:rFonts w:cstheme="minorHAnsi"/>
                <w:sz w:val="18"/>
                <w:szCs w:val="18"/>
              </w:rPr>
              <w:lastRenderedPageBreak/>
              <w:t>Finalité du traitement</w:t>
            </w:r>
          </w:p>
        </w:tc>
        <w:tc>
          <w:tcPr>
            <w:tcW w:w="6799" w:type="dxa"/>
          </w:tcPr>
          <w:p w14:paraId="2C06D6AB"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6594849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Soin (précisez) :</w:t>
            </w:r>
          </w:p>
          <w:p w14:paraId="1D661AD1"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84024179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Support (précisez) :</w:t>
            </w:r>
          </w:p>
          <w:p w14:paraId="711F7C58" w14:textId="77777777" w:rsidR="001030EB" w:rsidRPr="00EA4A9F"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45008592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 </w:t>
            </w:r>
          </w:p>
        </w:tc>
      </w:tr>
      <w:tr w:rsidR="001030EB" w14:paraId="21E6C125" w14:textId="77777777" w:rsidTr="005F74A9">
        <w:tc>
          <w:tcPr>
            <w:tcW w:w="2263" w:type="dxa"/>
          </w:tcPr>
          <w:p w14:paraId="69B0A487" w14:textId="77777777" w:rsidR="001030EB" w:rsidRDefault="001030EB" w:rsidP="005F74A9">
            <w:pPr>
              <w:spacing w:line="240" w:lineRule="auto"/>
              <w:jc w:val="both"/>
              <w:rPr>
                <w:rFonts w:cstheme="minorHAnsi"/>
                <w:sz w:val="18"/>
                <w:szCs w:val="18"/>
              </w:rPr>
            </w:pPr>
            <w:r>
              <w:rPr>
                <w:rFonts w:cstheme="minorHAnsi"/>
                <w:sz w:val="18"/>
                <w:szCs w:val="18"/>
              </w:rPr>
              <w:t xml:space="preserve">Base légale du traitement </w:t>
            </w:r>
          </w:p>
        </w:tc>
        <w:tc>
          <w:tcPr>
            <w:tcW w:w="6799" w:type="dxa"/>
          </w:tcPr>
          <w:p w14:paraId="38A4B5FF" w14:textId="77777777" w:rsidR="001030EB" w:rsidRPr="00EA4A9F"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15461886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Mission d’intérêt public ; </w:t>
            </w:r>
            <w:sdt>
              <w:sdtPr>
                <w:rPr>
                  <w:rFonts w:ascii="Calibri" w:eastAsia="Calibri" w:hAnsi="Calibri" w:cs="Arial"/>
                  <w:sz w:val="18"/>
                  <w:szCs w:val="18"/>
                </w:rPr>
                <w:id w:val="-798767816"/>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Obligation légale ; </w:t>
            </w:r>
            <w:sdt>
              <w:sdtPr>
                <w:rPr>
                  <w:rFonts w:ascii="Calibri" w:eastAsia="Calibri" w:hAnsi="Calibri" w:cs="Arial"/>
                  <w:sz w:val="18"/>
                  <w:szCs w:val="18"/>
                </w:rPr>
                <w:id w:val="23898610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Consentement </w:t>
            </w:r>
          </w:p>
        </w:tc>
      </w:tr>
      <w:tr w:rsidR="001030EB" w14:paraId="75B88158" w14:textId="77777777" w:rsidTr="005F74A9">
        <w:tc>
          <w:tcPr>
            <w:tcW w:w="2263" w:type="dxa"/>
          </w:tcPr>
          <w:p w14:paraId="2C8C6330"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Catégories de personnes concernées </w:t>
            </w:r>
          </w:p>
        </w:tc>
        <w:tc>
          <w:tcPr>
            <w:tcW w:w="6799" w:type="dxa"/>
          </w:tcPr>
          <w:p w14:paraId="20C5EB80" w14:textId="77777777" w:rsidR="001030EB" w:rsidRDefault="000D1702"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93058514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de l’AP-HP ; </w:t>
            </w:r>
            <w:sdt>
              <w:sdtPr>
                <w:rPr>
                  <w:rFonts w:ascii="Calibri" w:eastAsia="Calibri" w:hAnsi="Calibri" w:cs="Arial"/>
                  <w:sz w:val="18"/>
                  <w:szCs w:val="18"/>
                </w:rPr>
                <w:id w:val="-3211136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hors AP-HP ; </w:t>
            </w:r>
          </w:p>
          <w:p w14:paraId="63E856C7"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3610211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de l’AP-HP ; </w:t>
            </w:r>
            <w:sdt>
              <w:sdtPr>
                <w:rPr>
                  <w:rFonts w:ascii="Calibri" w:eastAsia="Calibri" w:hAnsi="Calibri" w:cs="Arial"/>
                  <w:sz w:val="18"/>
                  <w:szCs w:val="18"/>
                </w:rPr>
                <w:id w:val="164423164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hors AP-HP </w:t>
            </w:r>
          </w:p>
          <w:p w14:paraId="635602DB" w14:textId="77777777" w:rsidR="001030EB" w:rsidRPr="00EA4A9F"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57201381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w:t>
            </w:r>
          </w:p>
        </w:tc>
      </w:tr>
      <w:tr w:rsidR="001030EB" w14:paraId="43EE34E9" w14:textId="77777777" w:rsidTr="005F74A9">
        <w:tc>
          <w:tcPr>
            <w:tcW w:w="2263" w:type="dxa"/>
          </w:tcPr>
          <w:p w14:paraId="4246FB7D" w14:textId="77777777" w:rsidR="001030EB" w:rsidRDefault="001030EB" w:rsidP="005F74A9">
            <w:pPr>
              <w:spacing w:line="240" w:lineRule="auto"/>
              <w:jc w:val="both"/>
              <w:rPr>
                <w:rFonts w:cstheme="minorHAnsi"/>
                <w:sz w:val="18"/>
                <w:szCs w:val="18"/>
              </w:rPr>
            </w:pPr>
            <w:r>
              <w:rPr>
                <w:rFonts w:cstheme="minorHAnsi"/>
                <w:sz w:val="18"/>
                <w:szCs w:val="18"/>
              </w:rPr>
              <w:t xml:space="preserve">Catégories de données à caractère personnel traitées </w:t>
            </w:r>
          </w:p>
        </w:tc>
        <w:tc>
          <w:tcPr>
            <w:tcW w:w="6799" w:type="dxa"/>
          </w:tcPr>
          <w:p w14:paraId="382AC141" w14:textId="77777777" w:rsidR="001030EB" w:rsidRDefault="001030EB" w:rsidP="005F74A9">
            <w:pPr>
              <w:spacing w:line="240" w:lineRule="auto"/>
              <w:jc w:val="both"/>
              <w:rPr>
                <w:rFonts w:cstheme="minorHAnsi"/>
                <w:sz w:val="18"/>
                <w:szCs w:val="18"/>
                <w:highlight w:val="yellow"/>
              </w:rPr>
            </w:pPr>
            <w:r w:rsidRPr="00C32085">
              <w:rPr>
                <w:rFonts w:cstheme="minorHAnsi"/>
                <w:sz w:val="18"/>
                <w:szCs w:val="18"/>
                <w:highlight w:val="yellow"/>
                <w:u w:val="single"/>
              </w:rPr>
              <w:t>Listez les catégories</w:t>
            </w:r>
            <w:r>
              <w:rPr>
                <w:rFonts w:cstheme="minorHAnsi"/>
                <w:sz w:val="18"/>
                <w:szCs w:val="18"/>
                <w:highlight w:val="yellow"/>
              </w:rPr>
              <w:t xml:space="preserve"> : </w:t>
            </w:r>
          </w:p>
          <w:p w14:paraId="5B44A218"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82767132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de santé (précisez) : </w:t>
            </w:r>
          </w:p>
          <w:p w14:paraId="730B577F"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95506917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d’identification (précisez) : </w:t>
            </w:r>
          </w:p>
          <w:p w14:paraId="152888BE"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4908726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relatives à la vie professionnelle (précisez) : </w:t>
            </w:r>
          </w:p>
          <w:p w14:paraId="4F12A030" w14:textId="77777777" w:rsidR="001030EB" w:rsidRPr="00C32085"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134645633"/>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Coordonnées (précisez) : </w:t>
            </w:r>
          </w:p>
          <w:p w14:paraId="18983000" w14:textId="77777777" w:rsidR="001030EB" w:rsidRPr="00C32085"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21809469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Autres (précisez) : </w:t>
            </w:r>
          </w:p>
          <w:p w14:paraId="21762C52" w14:textId="77777777" w:rsidR="001030EB" w:rsidRPr="00C32085" w:rsidRDefault="001030EB" w:rsidP="005F74A9">
            <w:pPr>
              <w:spacing w:line="240" w:lineRule="auto"/>
              <w:jc w:val="both"/>
              <w:rPr>
                <w:rFonts w:cstheme="minorHAnsi"/>
                <w:sz w:val="18"/>
                <w:szCs w:val="18"/>
                <w:highlight w:val="yellow"/>
              </w:rPr>
            </w:pPr>
          </w:p>
          <w:p w14:paraId="4D8F01BB" w14:textId="77777777" w:rsidR="001030EB" w:rsidRDefault="001030EB" w:rsidP="005F74A9">
            <w:pPr>
              <w:spacing w:line="240" w:lineRule="auto"/>
              <w:jc w:val="both"/>
              <w:rPr>
                <w:rFonts w:cstheme="minorHAnsi"/>
                <w:sz w:val="18"/>
                <w:szCs w:val="18"/>
              </w:rPr>
            </w:pPr>
            <w:r w:rsidRPr="00C32085">
              <w:rPr>
                <w:rFonts w:cstheme="minorHAnsi"/>
                <w:b/>
                <w:bCs/>
                <w:sz w:val="18"/>
                <w:szCs w:val="18"/>
                <w:highlight w:val="yellow"/>
              </w:rPr>
              <w:t>Une description détaillée des données est disponible au sein du Contrat</w:t>
            </w:r>
            <w:r>
              <w:rPr>
                <w:rFonts w:cstheme="minorHAnsi"/>
                <w:sz w:val="18"/>
                <w:szCs w:val="18"/>
                <w:highlight w:val="yellow"/>
              </w:rPr>
              <w:t> : (précisez où)</w:t>
            </w:r>
          </w:p>
          <w:p w14:paraId="024248C4" w14:textId="77777777" w:rsidR="001030EB" w:rsidRDefault="001030EB" w:rsidP="005F74A9">
            <w:pPr>
              <w:spacing w:line="240" w:lineRule="auto"/>
              <w:jc w:val="both"/>
              <w:rPr>
                <w:rFonts w:ascii="Calibri" w:eastAsia="Calibri" w:hAnsi="Calibri" w:cs="Arial"/>
                <w:sz w:val="18"/>
                <w:szCs w:val="18"/>
              </w:rPr>
            </w:pPr>
          </w:p>
        </w:tc>
      </w:tr>
      <w:tr w:rsidR="001030EB" w14:paraId="5294A9AF" w14:textId="77777777" w:rsidTr="005F74A9">
        <w:tc>
          <w:tcPr>
            <w:tcW w:w="2263" w:type="dxa"/>
          </w:tcPr>
          <w:p w14:paraId="2470A0D8"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Nombre de personnes concernées par le traitement </w:t>
            </w:r>
          </w:p>
        </w:tc>
        <w:tc>
          <w:tcPr>
            <w:tcW w:w="6799" w:type="dxa"/>
          </w:tcPr>
          <w:p w14:paraId="0FD752EB" w14:textId="77777777" w:rsidR="001030EB" w:rsidRPr="00EA4A9F" w:rsidRDefault="001030EB" w:rsidP="005F74A9">
            <w:pPr>
              <w:spacing w:line="240" w:lineRule="auto"/>
              <w:jc w:val="both"/>
              <w:rPr>
                <w:rFonts w:cstheme="minorHAnsi"/>
                <w:sz w:val="18"/>
                <w:szCs w:val="18"/>
                <w:highlight w:val="yellow"/>
              </w:rPr>
            </w:pPr>
            <w:r>
              <w:rPr>
                <w:rFonts w:cstheme="minorHAnsi"/>
                <w:sz w:val="18"/>
                <w:szCs w:val="18"/>
                <w:highlight w:val="yellow"/>
              </w:rPr>
              <w:t xml:space="preserve">Indiquez le nombre exact, sinon approximatif : </w:t>
            </w:r>
          </w:p>
        </w:tc>
      </w:tr>
      <w:tr w:rsidR="001030EB" w14:paraId="66D2ACC8" w14:textId="77777777" w:rsidTr="005F74A9">
        <w:tc>
          <w:tcPr>
            <w:tcW w:w="2263" w:type="dxa"/>
          </w:tcPr>
          <w:p w14:paraId="2C3E6DC6" w14:textId="77777777" w:rsidR="001030EB" w:rsidRPr="00EA4A9F" w:rsidRDefault="001030EB" w:rsidP="005F74A9">
            <w:pPr>
              <w:spacing w:line="240" w:lineRule="auto"/>
              <w:jc w:val="both"/>
              <w:rPr>
                <w:rFonts w:cstheme="minorHAnsi"/>
                <w:sz w:val="18"/>
                <w:szCs w:val="18"/>
              </w:rPr>
            </w:pPr>
            <w:r>
              <w:rPr>
                <w:rFonts w:cstheme="minorHAnsi"/>
                <w:sz w:val="18"/>
                <w:szCs w:val="18"/>
              </w:rPr>
              <w:t>Destinataires des Données habilités au sein des équipes du Partenaire</w:t>
            </w:r>
          </w:p>
        </w:tc>
        <w:tc>
          <w:tcPr>
            <w:tcW w:w="6799" w:type="dxa"/>
          </w:tcPr>
          <w:p w14:paraId="72061E8B"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11972564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de santé du Partenaire </w:t>
            </w:r>
          </w:p>
          <w:p w14:paraId="6FCE9DA0" w14:textId="77777777" w:rsidR="001030EB" w:rsidRDefault="000D170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26674906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Equipes support du Partenaire </w:t>
            </w:r>
          </w:p>
          <w:p w14:paraId="6481E8F3" w14:textId="77777777" w:rsidR="001030EB" w:rsidRPr="00EA4A9F" w:rsidRDefault="000D1702" w:rsidP="005F74A9">
            <w:pPr>
              <w:spacing w:line="240" w:lineRule="auto"/>
              <w:jc w:val="both"/>
              <w:rPr>
                <w:rFonts w:cstheme="minorHAnsi"/>
                <w:sz w:val="18"/>
                <w:szCs w:val="18"/>
                <w:highlight w:val="yellow"/>
              </w:rPr>
            </w:pPr>
            <w:sdt>
              <w:sdtPr>
                <w:rPr>
                  <w:rFonts w:ascii="Calibri" w:eastAsia="Calibri" w:hAnsi="Calibri" w:cs="Arial"/>
                  <w:sz w:val="18"/>
                  <w:szCs w:val="18"/>
                </w:rPr>
                <w:id w:val="-189302825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w:t>
            </w:r>
            <w:r w:rsidR="001030EB" w:rsidRPr="00C32085">
              <w:rPr>
                <w:rFonts w:ascii="Calibri" w:eastAsia="Calibri" w:hAnsi="Calibri" w:cs="Arial"/>
                <w:sz w:val="18"/>
                <w:szCs w:val="18"/>
                <w:highlight w:val="yellow"/>
              </w:rPr>
              <w:t>Autres (précisez)</w:t>
            </w:r>
            <w:r w:rsidR="001030EB">
              <w:rPr>
                <w:rFonts w:ascii="Calibri" w:eastAsia="Calibri" w:hAnsi="Calibri" w:cs="Arial"/>
                <w:sz w:val="18"/>
                <w:szCs w:val="18"/>
              </w:rPr>
              <w:t xml:space="preserve"> : </w:t>
            </w:r>
          </w:p>
        </w:tc>
      </w:tr>
      <w:tr w:rsidR="001030EB" w14:paraId="75479212" w14:textId="77777777" w:rsidTr="005F74A9">
        <w:tc>
          <w:tcPr>
            <w:tcW w:w="2263" w:type="dxa"/>
          </w:tcPr>
          <w:p w14:paraId="3B3B742F" w14:textId="77777777" w:rsidR="001030EB" w:rsidRDefault="001030EB" w:rsidP="005F74A9">
            <w:pPr>
              <w:spacing w:line="240" w:lineRule="auto"/>
              <w:jc w:val="both"/>
              <w:rPr>
                <w:rFonts w:cstheme="minorHAnsi"/>
                <w:sz w:val="18"/>
                <w:szCs w:val="18"/>
              </w:rPr>
            </w:pPr>
            <w:r>
              <w:rPr>
                <w:rFonts w:cstheme="minorHAnsi"/>
                <w:sz w:val="18"/>
                <w:szCs w:val="18"/>
              </w:rPr>
              <w:t xml:space="preserve">Durée de conservation des Données par le Partenaire </w:t>
            </w:r>
          </w:p>
        </w:tc>
        <w:tc>
          <w:tcPr>
            <w:tcW w:w="6799" w:type="dxa"/>
          </w:tcPr>
          <w:p w14:paraId="72E50EC1" w14:textId="77777777" w:rsidR="001030EB" w:rsidRDefault="001030EB" w:rsidP="005F74A9">
            <w:pPr>
              <w:spacing w:line="240" w:lineRule="auto"/>
              <w:jc w:val="both"/>
              <w:rPr>
                <w:rFonts w:cstheme="minorHAnsi"/>
                <w:sz w:val="18"/>
                <w:szCs w:val="18"/>
                <w:highlight w:val="yellow"/>
              </w:rPr>
            </w:pPr>
            <w:r>
              <w:rPr>
                <w:rFonts w:cstheme="minorHAnsi"/>
                <w:sz w:val="18"/>
                <w:szCs w:val="18"/>
                <w:highlight w:val="yellow"/>
              </w:rPr>
              <w:t xml:space="preserve">Indiquez la durée pendant laquelle les données sont traitées </w:t>
            </w:r>
            <w:r w:rsidRPr="005343EA">
              <w:rPr>
                <w:rFonts w:cstheme="minorHAnsi"/>
                <w:sz w:val="18"/>
                <w:szCs w:val="18"/>
                <w:highlight w:val="yellow"/>
                <w:u w:val="single"/>
              </w:rPr>
              <w:t>pour la finalité précisée</w:t>
            </w:r>
            <w:r>
              <w:rPr>
                <w:rFonts w:cstheme="minorHAnsi"/>
                <w:sz w:val="18"/>
                <w:szCs w:val="18"/>
                <w:highlight w:val="yellow"/>
                <w:u w:val="single"/>
              </w:rPr>
              <w:t xml:space="preserve"> </w:t>
            </w:r>
            <w:r>
              <w:rPr>
                <w:rFonts w:cstheme="minorHAnsi"/>
                <w:sz w:val="18"/>
                <w:szCs w:val="18"/>
                <w:highlight w:val="yellow"/>
              </w:rPr>
              <w:t xml:space="preserve">: </w:t>
            </w:r>
          </w:p>
          <w:p w14:paraId="58740097" w14:textId="77777777" w:rsidR="001030EB" w:rsidRPr="00EA4A9F" w:rsidRDefault="001030EB" w:rsidP="005F74A9">
            <w:pPr>
              <w:spacing w:line="240" w:lineRule="auto"/>
              <w:jc w:val="both"/>
              <w:rPr>
                <w:rFonts w:cstheme="minorHAnsi"/>
                <w:sz w:val="18"/>
                <w:szCs w:val="18"/>
                <w:highlight w:val="yellow"/>
              </w:rPr>
            </w:pPr>
          </w:p>
        </w:tc>
      </w:tr>
      <w:tr w:rsidR="001030EB" w14:paraId="58876280" w14:textId="77777777" w:rsidTr="005F74A9">
        <w:tc>
          <w:tcPr>
            <w:tcW w:w="2263" w:type="dxa"/>
          </w:tcPr>
          <w:p w14:paraId="55BBA7FC"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Transferts de données hors de l’Union Européenne </w:t>
            </w:r>
          </w:p>
        </w:tc>
        <w:tc>
          <w:tcPr>
            <w:tcW w:w="6799" w:type="dxa"/>
          </w:tcPr>
          <w:p w14:paraId="1B285AAC" w14:textId="77777777" w:rsidR="001030EB" w:rsidRDefault="000D1702" w:rsidP="005F74A9">
            <w:pPr>
              <w:spacing w:line="240" w:lineRule="auto"/>
              <w:jc w:val="both"/>
              <w:rPr>
                <w:rFonts w:cstheme="minorHAnsi"/>
                <w:sz w:val="18"/>
                <w:szCs w:val="18"/>
                <w:highlight w:val="yellow"/>
                <w:u w:val="single"/>
              </w:rPr>
            </w:pPr>
            <w:sdt>
              <w:sdtPr>
                <w:rPr>
                  <w:rFonts w:ascii="Calibri" w:eastAsia="Calibri" w:hAnsi="Calibri" w:cs="Arial"/>
                  <w:sz w:val="18"/>
                  <w:szCs w:val="18"/>
                </w:rPr>
                <w:id w:val="81931254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NON ; </w:t>
            </w:r>
            <w:sdt>
              <w:sdtPr>
                <w:rPr>
                  <w:rFonts w:ascii="Calibri" w:eastAsia="Calibri" w:hAnsi="Calibri" w:cs="Arial"/>
                  <w:sz w:val="18"/>
                  <w:szCs w:val="18"/>
                </w:rPr>
                <w:id w:val="14902774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OUI (</w:t>
            </w:r>
            <w:r w:rsidR="001030EB" w:rsidRPr="00FB298A">
              <w:rPr>
                <w:rFonts w:ascii="Calibri" w:eastAsia="Calibri" w:hAnsi="Calibri" w:cs="Arial"/>
                <w:sz w:val="18"/>
                <w:szCs w:val="18"/>
                <w:highlight w:val="yellow"/>
              </w:rPr>
              <w:t>précisez</w:t>
            </w:r>
            <w:r w:rsidR="001030EB">
              <w:rPr>
                <w:rFonts w:ascii="Calibri" w:eastAsia="Calibri" w:hAnsi="Calibri" w:cs="Arial"/>
                <w:sz w:val="18"/>
                <w:szCs w:val="18"/>
              </w:rPr>
              <w:t>)</w:t>
            </w:r>
          </w:p>
          <w:p w14:paraId="762B3014"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Précisez la/les raison(s) pour laquelle/lesquelles les Données sont transférées</w:t>
            </w:r>
            <w:r>
              <w:rPr>
                <w:rFonts w:cstheme="minorHAnsi"/>
                <w:sz w:val="18"/>
                <w:szCs w:val="18"/>
                <w:highlight w:val="yellow"/>
              </w:rPr>
              <w:t xml:space="preserve"> : </w:t>
            </w:r>
          </w:p>
          <w:p w14:paraId="71E066EC" w14:textId="77777777" w:rsidR="001030EB" w:rsidRDefault="001030EB" w:rsidP="005F74A9">
            <w:pPr>
              <w:spacing w:line="240" w:lineRule="auto"/>
              <w:jc w:val="both"/>
              <w:rPr>
                <w:rFonts w:cstheme="minorHAnsi"/>
                <w:sz w:val="18"/>
                <w:szCs w:val="18"/>
                <w:highlight w:val="yellow"/>
              </w:rPr>
            </w:pPr>
            <w:proofErr w:type="gramStart"/>
            <w:r w:rsidRPr="005343EA">
              <w:rPr>
                <w:rFonts w:cstheme="minorHAnsi"/>
                <w:sz w:val="18"/>
                <w:szCs w:val="18"/>
                <w:highlight w:val="yellow"/>
                <w:u w:val="single"/>
              </w:rPr>
              <w:t>Précisez le</w:t>
            </w:r>
            <w:proofErr w:type="gramEnd"/>
            <w:r w:rsidRPr="005343EA">
              <w:rPr>
                <w:rFonts w:cstheme="minorHAnsi"/>
                <w:sz w:val="18"/>
                <w:szCs w:val="18"/>
                <w:highlight w:val="yellow"/>
                <w:u w:val="single"/>
              </w:rPr>
              <w:t>(s) destinataire(s)</w:t>
            </w:r>
            <w:r>
              <w:rPr>
                <w:rFonts w:cstheme="minorHAnsi"/>
                <w:sz w:val="18"/>
                <w:szCs w:val="18"/>
                <w:highlight w:val="yellow"/>
              </w:rPr>
              <w:t xml:space="preserve"> : </w:t>
            </w:r>
          </w:p>
          <w:p w14:paraId="48D96F15" w14:textId="77777777" w:rsidR="001030EB" w:rsidRPr="00EA4A9F" w:rsidRDefault="001030EB" w:rsidP="005F74A9">
            <w:pPr>
              <w:spacing w:line="240" w:lineRule="auto"/>
              <w:jc w:val="both"/>
              <w:rPr>
                <w:rFonts w:cstheme="minorHAnsi"/>
                <w:sz w:val="18"/>
                <w:szCs w:val="18"/>
                <w:highlight w:val="yellow"/>
              </w:rPr>
            </w:pPr>
            <w:proofErr w:type="gramStart"/>
            <w:r w:rsidRPr="005343EA">
              <w:rPr>
                <w:rFonts w:cstheme="minorHAnsi"/>
                <w:sz w:val="18"/>
                <w:szCs w:val="18"/>
                <w:highlight w:val="yellow"/>
                <w:u w:val="single"/>
              </w:rPr>
              <w:t>Précisez le</w:t>
            </w:r>
            <w:proofErr w:type="gramEnd"/>
            <w:r w:rsidRPr="005343EA">
              <w:rPr>
                <w:rFonts w:cstheme="minorHAnsi"/>
                <w:sz w:val="18"/>
                <w:szCs w:val="18"/>
                <w:highlight w:val="yellow"/>
                <w:u w:val="single"/>
              </w:rPr>
              <w:t>(s) pays concerné(s)</w:t>
            </w:r>
            <w:r>
              <w:rPr>
                <w:rFonts w:cstheme="minorHAnsi"/>
                <w:sz w:val="18"/>
                <w:szCs w:val="18"/>
                <w:highlight w:val="yellow"/>
                <w:u w:val="single"/>
              </w:rPr>
              <w:t xml:space="preserve"> / organisation internationale</w:t>
            </w:r>
            <w:r>
              <w:rPr>
                <w:rFonts w:cstheme="minorHAnsi"/>
                <w:sz w:val="18"/>
                <w:szCs w:val="18"/>
                <w:highlight w:val="yellow"/>
              </w:rPr>
              <w:t xml:space="preserve"> : </w:t>
            </w:r>
          </w:p>
        </w:tc>
      </w:tr>
      <w:tr w:rsidR="001030EB" w14:paraId="23F2A357" w14:textId="77777777" w:rsidTr="005F74A9">
        <w:tc>
          <w:tcPr>
            <w:tcW w:w="2263" w:type="dxa"/>
          </w:tcPr>
          <w:p w14:paraId="5CDABB97"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Sous-traitants ultérieurs du Partenaire </w:t>
            </w:r>
          </w:p>
        </w:tc>
        <w:tc>
          <w:tcPr>
            <w:tcW w:w="6799" w:type="dxa"/>
          </w:tcPr>
          <w:p w14:paraId="4E5B69B2" w14:textId="77777777" w:rsidR="001030EB" w:rsidRPr="00EA4A9F" w:rsidRDefault="001030EB" w:rsidP="005F74A9">
            <w:pPr>
              <w:spacing w:line="240" w:lineRule="auto"/>
              <w:jc w:val="both"/>
              <w:rPr>
                <w:rFonts w:cstheme="minorHAnsi"/>
                <w:sz w:val="18"/>
                <w:szCs w:val="18"/>
                <w:highlight w:val="yellow"/>
              </w:rPr>
            </w:pPr>
          </w:p>
        </w:tc>
      </w:tr>
      <w:tr w:rsidR="001030EB" w14:paraId="5A1AFAA1" w14:textId="77777777" w:rsidTr="005F74A9">
        <w:tc>
          <w:tcPr>
            <w:tcW w:w="2263" w:type="dxa"/>
          </w:tcPr>
          <w:p w14:paraId="2E70F3A2" w14:textId="77777777" w:rsidR="001030EB" w:rsidRDefault="001030EB" w:rsidP="005F74A9">
            <w:pPr>
              <w:spacing w:line="240" w:lineRule="auto"/>
              <w:jc w:val="both"/>
              <w:rPr>
                <w:rFonts w:cstheme="minorHAnsi"/>
                <w:sz w:val="18"/>
                <w:szCs w:val="18"/>
              </w:rPr>
            </w:pPr>
            <w:r>
              <w:rPr>
                <w:rFonts w:cstheme="minorHAnsi"/>
                <w:sz w:val="18"/>
                <w:szCs w:val="18"/>
              </w:rPr>
              <w:t xml:space="preserve">Le cas échéant, prestataire d’hébergement cloud des données de santé </w:t>
            </w:r>
          </w:p>
        </w:tc>
        <w:tc>
          <w:tcPr>
            <w:tcW w:w="6799" w:type="dxa"/>
          </w:tcPr>
          <w:p w14:paraId="3E3F5C14"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Nom du prestataire (sous-traitant ultérieur)</w:t>
            </w:r>
            <w:r>
              <w:rPr>
                <w:rFonts w:cstheme="minorHAnsi"/>
                <w:sz w:val="18"/>
                <w:szCs w:val="18"/>
                <w:highlight w:val="yellow"/>
              </w:rPr>
              <w:t xml:space="preserve"> : </w:t>
            </w:r>
          </w:p>
          <w:p w14:paraId="1FBC3705"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Localisation physique des serveurs</w:t>
            </w:r>
            <w:r>
              <w:rPr>
                <w:rFonts w:cstheme="minorHAnsi"/>
                <w:sz w:val="18"/>
                <w:szCs w:val="18"/>
                <w:highlight w:val="yellow"/>
              </w:rPr>
              <w:t xml:space="preserve"> : </w:t>
            </w:r>
            <w:sdt>
              <w:sdtPr>
                <w:rPr>
                  <w:rFonts w:ascii="Calibri" w:eastAsia="Calibri" w:hAnsi="Calibri" w:cs="Arial"/>
                  <w:sz w:val="18"/>
                  <w:szCs w:val="18"/>
                </w:rPr>
                <w:id w:val="-162737741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UE ; </w:t>
            </w:r>
            <w:sdt>
              <w:sdtPr>
                <w:rPr>
                  <w:rFonts w:ascii="Calibri" w:eastAsia="Calibri" w:hAnsi="Calibri" w:cs="Arial"/>
                  <w:sz w:val="18"/>
                  <w:szCs w:val="18"/>
                </w:rPr>
                <w:id w:val="-167202030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Hors-UE (si « hors-UE », justification à tracer dans le PIA associé au traitement + obligations de l’article 5.b) à respecter). </w:t>
            </w:r>
          </w:p>
          <w:p w14:paraId="129786CC" w14:textId="77777777" w:rsidR="001030EB" w:rsidRPr="00EA4A9F" w:rsidRDefault="001030EB" w:rsidP="005F74A9">
            <w:pPr>
              <w:spacing w:line="240" w:lineRule="auto"/>
              <w:jc w:val="both"/>
              <w:rPr>
                <w:rFonts w:cstheme="minorHAnsi"/>
                <w:sz w:val="18"/>
                <w:szCs w:val="18"/>
                <w:highlight w:val="yellow"/>
              </w:rPr>
            </w:pPr>
          </w:p>
        </w:tc>
      </w:tr>
      <w:tr w:rsidR="001030EB" w14:paraId="29A8A097" w14:textId="77777777" w:rsidTr="005F74A9">
        <w:tc>
          <w:tcPr>
            <w:tcW w:w="2263" w:type="dxa"/>
          </w:tcPr>
          <w:p w14:paraId="580DC702" w14:textId="77777777" w:rsidR="001030EB" w:rsidRDefault="001030EB" w:rsidP="005F74A9">
            <w:pPr>
              <w:spacing w:line="240" w:lineRule="auto"/>
              <w:jc w:val="both"/>
              <w:rPr>
                <w:rFonts w:cstheme="minorHAnsi"/>
                <w:sz w:val="18"/>
                <w:szCs w:val="18"/>
              </w:rPr>
            </w:pPr>
            <w:r>
              <w:rPr>
                <w:rFonts w:cstheme="minorHAnsi"/>
                <w:sz w:val="18"/>
                <w:szCs w:val="18"/>
              </w:rPr>
              <w:t xml:space="preserve">Adresse mail du DPO du Partenaire </w:t>
            </w:r>
          </w:p>
        </w:tc>
        <w:tc>
          <w:tcPr>
            <w:tcW w:w="6799" w:type="dxa"/>
          </w:tcPr>
          <w:p w14:paraId="23986D5F" w14:textId="77777777" w:rsidR="001030EB" w:rsidRPr="005343EA" w:rsidRDefault="001030EB" w:rsidP="005F74A9">
            <w:pPr>
              <w:spacing w:line="240" w:lineRule="auto"/>
              <w:jc w:val="both"/>
              <w:rPr>
                <w:rFonts w:cstheme="minorHAnsi"/>
                <w:sz w:val="18"/>
                <w:szCs w:val="18"/>
                <w:highlight w:val="yellow"/>
                <w:u w:val="single"/>
              </w:rPr>
            </w:pPr>
            <w:r>
              <w:rPr>
                <w:rFonts w:cstheme="minorHAnsi"/>
                <w:sz w:val="18"/>
                <w:szCs w:val="18"/>
                <w:highlight w:val="yellow"/>
                <w:u w:val="single"/>
              </w:rPr>
              <w:t>[A COMPLETER]</w:t>
            </w:r>
          </w:p>
        </w:tc>
      </w:tr>
      <w:bookmarkEnd w:id="3"/>
    </w:tbl>
    <w:p w14:paraId="5916B72F" w14:textId="77777777" w:rsidR="001030EB" w:rsidRDefault="001030EB" w:rsidP="00D15BD1">
      <w:pPr>
        <w:jc w:val="both"/>
        <w:rPr>
          <w:rFonts w:cstheme="minorHAnsi"/>
        </w:rPr>
      </w:pPr>
    </w:p>
    <w:p w14:paraId="438190EC" w14:textId="5F4650C2" w:rsidR="001030EB" w:rsidRDefault="001030EB" w:rsidP="00D15BD1">
      <w:pPr>
        <w:jc w:val="both"/>
        <w:rPr>
          <w:rFonts w:cstheme="minorHAnsi"/>
        </w:rPr>
      </w:pPr>
    </w:p>
    <w:p w14:paraId="27951C50" w14:textId="77777777" w:rsidR="001030EB" w:rsidRPr="004C68C8" w:rsidRDefault="001030EB" w:rsidP="00D15BD1">
      <w:pPr>
        <w:jc w:val="both"/>
        <w:rPr>
          <w:rFonts w:cstheme="minorHAnsi"/>
        </w:rPr>
      </w:pPr>
    </w:p>
    <w:p w14:paraId="601329DF" w14:textId="2C57A8E5" w:rsidR="00E347DA" w:rsidRPr="004C68C8" w:rsidRDefault="00E347DA" w:rsidP="001030EB">
      <w:pPr>
        <w:pStyle w:val="Level1"/>
        <w:numPr>
          <w:ilvl w:val="0"/>
          <w:numId w:val="23"/>
        </w:numPr>
        <w:spacing w:before="360"/>
        <w:outlineLvl w:val="0"/>
        <w:rPr>
          <w:rFonts w:asciiTheme="minorHAnsi" w:hAnsiTheme="minorHAnsi" w:cstheme="minorHAnsi"/>
          <w:caps w:val="0"/>
        </w:rPr>
      </w:pPr>
      <w:bookmarkStart w:id="5" w:name="_Ref37261402"/>
      <w:bookmarkStart w:id="6" w:name="_Toc194312859"/>
      <w:bookmarkEnd w:id="2"/>
      <w:r w:rsidRPr="004C68C8">
        <w:rPr>
          <w:rFonts w:asciiTheme="minorHAnsi" w:hAnsiTheme="minorHAnsi" w:cstheme="minorHAnsi"/>
          <w:caps w:val="0"/>
        </w:rPr>
        <w:t>R</w:t>
      </w:r>
      <w:r w:rsidR="0063745F" w:rsidRPr="004C68C8">
        <w:rPr>
          <w:rFonts w:asciiTheme="minorHAnsi" w:hAnsiTheme="minorHAnsi" w:cstheme="minorHAnsi"/>
          <w:caps w:val="0"/>
        </w:rPr>
        <w:t>ôles et responsabilités des Parties</w:t>
      </w:r>
      <w:bookmarkEnd w:id="5"/>
      <w:bookmarkEnd w:id="6"/>
    </w:p>
    <w:p w14:paraId="5A3A4473" w14:textId="77777777" w:rsidR="00E347DA" w:rsidRPr="004C68C8" w:rsidRDefault="00E347DA" w:rsidP="00E347DA">
      <w:pPr>
        <w:jc w:val="both"/>
        <w:rPr>
          <w:rFonts w:cstheme="minorHAnsi"/>
        </w:rPr>
      </w:pPr>
      <w:r w:rsidRPr="004C68C8">
        <w:rPr>
          <w:rFonts w:cstheme="minorHAnsi"/>
        </w:rPr>
        <w:t>Le Partenaire s'engage à :</w:t>
      </w:r>
    </w:p>
    <w:p w14:paraId="0860D3F6"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services prévus au</w:t>
      </w:r>
      <w:r w:rsidR="005F7426">
        <w:rPr>
          <w:rFonts w:cstheme="minorHAnsi"/>
        </w:rPr>
        <w:t xml:space="preserve"> 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05B0323A"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538394D7"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79F1D7AA"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bCs/>
        </w:rPr>
        <w:lastRenderedPageBreak/>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proofErr w:type="gramStart"/>
      <w:r w:rsidR="00AC5713">
        <w:rPr>
          <w:rFonts w:cstheme="minorHAnsi"/>
          <w:bCs/>
        </w:rPr>
        <w:t>autorisés</w:t>
      </w:r>
      <w:r w:rsidR="00EF1C23">
        <w:rPr>
          <w:rFonts w:cstheme="minorHAnsi"/>
          <w:bCs/>
        </w:rPr>
        <w:t>;</w:t>
      </w:r>
      <w:proofErr w:type="gramEnd"/>
    </w:p>
    <w:p w14:paraId="4DEB939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18AB571" w14:textId="77777777"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Marché </w:t>
      </w:r>
      <w:r w:rsidR="00E347DA" w:rsidRPr="004C68C8">
        <w:rPr>
          <w:rFonts w:cstheme="minorHAnsi"/>
        </w:rPr>
        <w:t xml:space="preserve">et </w:t>
      </w:r>
    </w:p>
    <w:p w14:paraId="215F8DDD"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14:paraId="69D21AA5"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w:t>
      </w:r>
      <w:proofErr w:type="spellStart"/>
      <w:r w:rsidRPr="004C68C8">
        <w:rPr>
          <w:rFonts w:cstheme="minorHAnsi"/>
          <w:bCs/>
        </w:rPr>
        <w:t>Privacy</w:t>
      </w:r>
      <w:proofErr w:type="spellEnd"/>
      <w:r w:rsidRPr="004C68C8">
        <w:rPr>
          <w:rFonts w:cstheme="minorHAnsi"/>
          <w:bCs/>
        </w:rPr>
        <w:t xml:space="preserve"> by design) et de protection des </w:t>
      </w:r>
      <w:r w:rsidR="00C7183F">
        <w:rPr>
          <w:rFonts w:cstheme="minorHAnsi"/>
          <w:bCs/>
        </w:rPr>
        <w:t>Données</w:t>
      </w:r>
      <w:r w:rsidRPr="004C68C8">
        <w:rPr>
          <w:rFonts w:cstheme="minorHAnsi"/>
          <w:bCs/>
        </w:rPr>
        <w:t xml:space="preserve"> p</w:t>
      </w:r>
      <w:r w:rsidR="005F7426">
        <w:rPr>
          <w:rFonts w:cstheme="minorHAnsi"/>
          <w:bCs/>
        </w:rPr>
        <w:t>ar défaut (</w:t>
      </w:r>
      <w:proofErr w:type="spellStart"/>
      <w:r w:rsidR="005F7426">
        <w:rPr>
          <w:rFonts w:cstheme="minorHAnsi"/>
          <w:bCs/>
        </w:rPr>
        <w:t>Privacy</w:t>
      </w:r>
      <w:proofErr w:type="spellEnd"/>
      <w:r w:rsidR="005F7426">
        <w:rPr>
          <w:rFonts w:cstheme="minorHAnsi"/>
          <w:bCs/>
        </w:rPr>
        <w:t xml:space="preserve"> by default)</w:t>
      </w:r>
      <w:r w:rsidR="00EF1C23">
        <w:rPr>
          <w:rFonts w:cstheme="minorHAnsi"/>
          <w:bCs/>
        </w:rPr>
        <w:t> ;</w:t>
      </w:r>
    </w:p>
    <w:p w14:paraId="3C551118"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67DA7CD"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3D9B3465"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14:paraId="0635E721"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CF087B2"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1292A609"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Solliciter en temps opportun toutes les informations nécessaires à la bonne réalisation des Services et identifier tout risque </w:t>
      </w:r>
      <w:r w:rsidR="005F7426">
        <w:rPr>
          <w:rFonts w:cstheme="minorHAnsi"/>
          <w:bCs/>
        </w:rPr>
        <w:t xml:space="preserve">sur son périmètre de responsabilité </w:t>
      </w:r>
      <w:r w:rsidRPr="004C68C8">
        <w:rPr>
          <w:rFonts w:cstheme="minorHAnsi"/>
          <w:bCs/>
        </w:rPr>
        <w:t> </w:t>
      </w:r>
    </w:p>
    <w:p w14:paraId="1EF8701A" w14:textId="77777777" w:rsidR="00706F96" w:rsidRPr="004C68C8" w:rsidRDefault="00706F96" w:rsidP="00706F96">
      <w:pPr>
        <w:tabs>
          <w:tab w:val="left" w:pos="900"/>
        </w:tabs>
        <w:spacing w:after="0" w:line="240" w:lineRule="auto"/>
        <w:ind w:left="720"/>
        <w:jc w:val="both"/>
        <w:rPr>
          <w:rFonts w:cstheme="minorHAnsi"/>
          <w:bCs/>
        </w:rPr>
      </w:pPr>
    </w:p>
    <w:p w14:paraId="3BF15E34"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du Marché</w:t>
      </w:r>
      <w:r w:rsidRPr="004C68C8">
        <w:rPr>
          <w:rFonts w:cstheme="minorHAnsi"/>
          <w:bCs/>
        </w:rPr>
        <w:t>,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35B7B2AE" w14:textId="77777777" w:rsidR="00706F96" w:rsidRPr="004C68C8" w:rsidRDefault="00706F96" w:rsidP="00706F96">
      <w:pPr>
        <w:tabs>
          <w:tab w:val="left" w:pos="900"/>
        </w:tabs>
        <w:spacing w:after="0" w:line="240" w:lineRule="auto"/>
        <w:jc w:val="both"/>
        <w:rPr>
          <w:rFonts w:cstheme="minorHAnsi"/>
          <w:bCs/>
        </w:rPr>
      </w:pPr>
    </w:p>
    <w:p w14:paraId="634E831E"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560901CB" w14:textId="77777777" w:rsidR="009102C3" w:rsidRPr="004C68C8" w:rsidRDefault="009102C3" w:rsidP="009102C3">
      <w:pPr>
        <w:pStyle w:val="Normal1"/>
        <w:ind w:left="0"/>
        <w:rPr>
          <w:rFonts w:asciiTheme="minorHAnsi" w:hAnsiTheme="minorHAnsi" w:cstheme="minorHAnsi"/>
        </w:rPr>
      </w:pPr>
    </w:p>
    <w:p w14:paraId="3296B82A" w14:textId="0AFF9357" w:rsidR="00706F96"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rPr>
        <w:t>Le Partenaire reconnait que les Données personnelles de l’AP-HP sont et demeurent la propriété exclusive de ce</w:t>
      </w:r>
      <w:r w:rsidR="00E316F4" w:rsidRPr="004C68C8">
        <w:rPr>
          <w:rFonts w:asciiTheme="minorHAnsi" w:hAnsiTheme="minorHAnsi" w:cstheme="minorHAnsi"/>
        </w:rPr>
        <w:t>tte dernière</w:t>
      </w:r>
      <w:r w:rsidR="00644066" w:rsidRPr="004C68C8">
        <w:rPr>
          <w:rFonts w:asciiTheme="minorHAnsi" w:hAnsiTheme="minorHAnsi" w:cstheme="minorHAnsi"/>
        </w:rPr>
        <w:t>.</w:t>
      </w:r>
      <w:r w:rsidRPr="004C68C8">
        <w:rPr>
          <w:rFonts w:asciiTheme="minorHAnsi" w:hAnsiTheme="minorHAnsi" w:cstheme="minorHAnsi"/>
        </w:rPr>
        <w:t xml:space="preserve"> </w:t>
      </w:r>
      <w:r w:rsidRPr="004C68C8">
        <w:rPr>
          <w:rFonts w:asciiTheme="minorHAnsi" w:hAnsiTheme="minorHAnsi" w:cstheme="minorHAnsi"/>
          <w:color w:val="000000" w:themeColor="text1"/>
        </w:rPr>
        <w:t>Le présent document n’emporte aucune cession, que ce soit à titre onéreux ou gratuit des Données appartenant à l’AP-HP.</w:t>
      </w:r>
    </w:p>
    <w:p w14:paraId="09C41613" w14:textId="428F837C" w:rsidR="00AA2C45" w:rsidRDefault="00AA2C45" w:rsidP="009102C3">
      <w:pPr>
        <w:pStyle w:val="Normal1"/>
        <w:ind w:left="0"/>
        <w:rPr>
          <w:rFonts w:asciiTheme="minorHAnsi" w:hAnsiTheme="minorHAnsi" w:cstheme="minorHAnsi"/>
          <w:color w:val="000000" w:themeColor="text1"/>
        </w:rPr>
      </w:pPr>
    </w:p>
    <w:p w14:paraId="16B408D0" w14:textId="77777777" w:rsidR="00AA2C45" w:rsidRPr="004C68C8" w:rsidRDefault="00AA2C45" w:rsidP="009102C3">
      <w:pPr>
        <w:pStyle w:val="Normal1"/>
        <w:ind w:left="0"/>
        <w:rPr>
          <w:rFonts w:asciiTheme="minorHAnsi" w:hAnsiTheme="minorHAnsi" w:cstheme="minorHAnsi"/>
          <w:color w:val="000000" w:themeColor="text1"/>
        </w:rPr>
      </w:pPr>
    </w:p>
    <w:p w14:paraId="5B2400EB" w14:textId="77777777" w:rsidR="008C01D4" w:rsidRPr="004C68C8" w:rsidRDefault="008C01D4" w:rsidP="008C01D4">
      <w:pPr>
        <w:pStyle w:val="Normal1"/>
        <w:ind w:left="0"/>
        <w:rPr>
          <w:rFonts w:asciiTheme="minorHAnsi" w:hAnsiTheme="minorHAnsi" w:cstheme="minorHAnsi"/>
        </w:rPr>
      </w:pPr>
    </w:p>
    <w:p w14:paraId="0F441329" w14:textId="253B38CF" w:rsidR="00EF1C23" w:rsidRPr="00AA2C45" w:rsidRDefault="00E347DA" w:rsidP="001030EB">
      <w:pPr>
        <w:pStyle w:val="Level1"/>
        <w:numPr>
          <w:ilvl w:val="0"/>
          <w:numId w:val="23"/>
        </w:numPr>
        <w:outlineLvl w:val="0"/>
        <w:rPr>
          <w:rFonts w:asciiTheme="minorHAnsi" w:hAnsiTheme="minorHAnsi" w:cstheme="minorHAnsi"/>
        </w:rPr>
      </w:pPr>
      <w:bookmarkStart w:id="7" w:name="_Toc194312860"/>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7"/>
      <w:r w:rsidR="009102C3" w:rsidRPr="004C68C8">
        <w:rPr>
          <w:rFonts w:asciiTheme="minorHAnsi" w:hAnsiTheme="minorHAnsi" w:cstheme="minorHAnsi"/>
          <w:caps w:val="0"/>
        </w:rPr>
        <w:t xml:space="preserve"> </w:t>
      </w:r>
    </w:p>
    <w:p w14:paraId="6BFF17F1" w14:textId="77777777" w:rsidR="00AA2C45" w:rsidRPr="00EF1C23" w:rsidRDefault="00AA2C45" w:rsidP="00AA2C45">
      <w:pPr>
        <w:pStyle w:val="Level1"/>
        <w:numPr>
          <w:ilvl w:val="0"/>
          <w:numId w:val="0"/>
        </w:numPr>
        <w:ind w:left="720"/>
        <w:outlineLvl w:val="0"/>
        <w:rPr>
          <w:rFonts w:asciiTheme="minorHAnsi" w:hAnsiTheme="minorHAnsi" w:cstheme="minorHAnsi"/>
        </w:rPr>
      </w:pPr>
    </w:p>
    <w:p w14:paraId="419FD2ED" w14:textId="77777777" w:rsidR="00E63810" w:rsidRPr="00E63810" w:rsidRDefault="00EF1C23" w:rsidP="001030EB">
      <w:pPr>
        <w:pStyle w:val="Level1"/>
        <w:numPr>
          <w:ilvl w:val="1"/>
          <w:numId w:val="23"/>
        </w:numPr>
        <w:outlineLvl w:val="1"/>
        <w:rPr>
          <w:rFonts w:asciiTheme="minorHAnsi" w:hAnsiTheme="minorHAnsi" w:cstheme="minorHAnsi"/>
          <w:caps w:val="0"/>
        </w:rPr>
      </w:pPr>
      <w:bookmarkStart w:id="8" w:name="_Toc194312861"/>
      <w:r w:rsidRPr="00EF1C23">
        <w:rPr>
          <w:rFonts w:asciiTheme="minorHAnsi" w:hAnsiTheme="minorHAnsi" w:cstheme="minorHAnsi"/>
          <w:caps w:val="0"/>
        </w:rPr>
        <w:t>Principes généraux</w:t>
      </w:r>
      <w:bookmarkEnd w:id="8"/>
      <w:r w:rsidRPr="00EF1C23">
        <w:rPr>
          <w:rFonts w:asciiTheme="minorHAnsi" w:hAnsiTheme="minorHAnsi" w:cstheme="minorHAnsi"/>
          <w:caps w:val="0"/>
        </w:rPr>
        <w:t xml:space="preserve"> </w:t>
      </w:r>
    </w:p>
    <w:p w14:paraId="09B9D4E4" w14:textId="77777777" w:rsidR="00AA2C45" w:rsidRPr="00AA2C45" w:rsidRDefault="00AA2C45" w:rsidP="00AA2C45">
      <w:pPr>
        <w:jc w:val="both"/>
        <w:rPr>
          <w:rFonts w:cstheme="minorHAnsi"/>
        </w:rPr>
      </w:pPr>
      <w:r w:rsidRPr="00AA2C45">
        <w:rPr>
          <w:rFonts w:cstheme="minorHAnsi"/>
        </w:rPr>
        <w:t xml:space="preserve">Les sous-traitants du Partenaire sont qualifiés de « Sous-traitants Ultérieurs » au sens de la réglementation. Aucun Sous-traitant Ultérieur autre(s) que celui (ou ceux) strictement listés ci-dessus à l’article « Description du Traitement » n’est autorisé sans l’accord exprès et préalable de l’AP-HP. </w:t>
      </w:r>
    </w:p>
    <w:p w14:paraId="3928D21F" w14:textId="77777777" w:rsidR="00AA2C45" w:rsidRPr="00AA2C45" w:rsidRDefault="00AA2C45" w:rsidP="00AA2C45">
      <w:pPr>
        <w:jc w:val="both"/>
        <w:rPr>
          <w:rFonts w:cstheme="minorHAnsi"/>
        </w:rPr>
      </w:pPr>
      <w:r w:rsidRPr="00AA2C45">
        <w:rPr>
          <w:rFonts w:cstheme="minorHAnsi"/>
        </w:rPr>
        <w:t xml:space="preserve">En cas de volonté de modification ou d’ajout d’un Sous-traitant Ultérieur en cours de Contrat, l’information de l’AP-HP doit indiquer notamment les activités de Traitement sous-traitées envisagées, l’identité et les coordonnées du Sous-traitant Ultérieur, la localisation des Données et la remise du Contrat de sous-traitance à première demande. L’AP-HP se réserve le droit de résilier le Contrat, en cas de désaccord sur ce Sous-traitant Ultérieur. </w:t>
      </w:r>
    </w:p>
    <w:p w14:paraId="6E11B7F1" w14:textId="77777777" w:rsidR="00AA2C45" w:rsidRPr="00AA2C45" w:rsidRDefault="00AA2C45" w:rsidP="00AA2C45">
      <w:pPr>
        <w:jc w:val="both"/>
        <w:rPr>
          <w:rFonts w:cstheme="minorHAnsi"/>
        </w:rPr>
      </w:pPr>
      <w:r w:rsidRPr="00AA2C45">
        <w:rPr>
          <w:rFonts w:cstheme="minorHAnsi"/>
        </w:rPr>
        <w:t xml:space="preserve">En tout état de cause tout Sous-traitant Ultérieur est tenu de respecter les mêmes obligations que le Partenaire au titre du présent document. Il appartient notamment au Partenaire de contrôler que le Sous-traitant Ultérieur présente en permanence et sans réserve les mêmes garanties quant à la mise en œuvre de mesures techniques et organisationnelles (audits réguliers à faire). Le Partenaire demeure pleinement responsable devant l’AP-HP de l’exécution par le Sous-traitant Ultérieur de ses obligations. </w:t>
      </w:r>
    </w:p>
    <w:p w14:paraId="38CA79BC" w14:textId="77777777" w:rsidR="00AA2C45" w:rsidRPr="00AA2C45" w:rsidRDefault="00AA2C45" w:rsidP="00AA2C45">
      <w:pPr>
        <w:jc w:val="both"/>
        <w:rPr>
          <w:rFonts w:cstheme="minorHAnsi"/>
          <w:color w:val="70AD47" w:themeColor="accent6"/>
        </w:rPr>
      </w:pPr>
      <w:r w:rsidRPr="00AA2C45">
        <w:rPr>
          <w:rFonts w:cstheme="minorHAnsi"/>
        </w:rPr>
        <w:t>Le Partenaire n’est pas autorisé à transférer les Données personnelles hors de l’UE (lui-même ou via ses Sous-traitants Ultérieurs), sans avoir obtenu l’autorisation préalable de l’AP-HP et sans avoir mis en place les garanties nécessaires prévues par le chapitre 5 du RGPD (ex : clauses contractuelles types dans leur dernière version et mesures supplémentaires, BCR ou décision d’adéquation) étant précisé que tout accès distant aux Données depuis l’extérieur du territoire de l’UE est considéré comme un transfert.</w:t>
      </w:r>
      <w:r w:rsidRPr="00AA2C45">
        <w:rPr>
          <w:rFonts w:cstheme="minorHAnsi"/>
          <w:color w:val="70AD47" w:themeColor="accent6"/>
        </w:rPr>
        <w:t xml:space="preserve"> </w:t>
      </w:r>
      <w:r w:rsidRPr="00AA2C45">
        <w:rPr>
          <w:rFonts w:cstheme="minorHAnsi"/>
        </w:rPr>
        <w:t xml:space="preserve">Les Sous-traitants Ultérieurs du Partenaire ne sont pas non plus autorisés à transférer à leur tour les Données à des tiers ou à d’autres sous-traitants ultérieurs sans autorisation expresse et préalable de l’AP-HP (interdiction de la sous-traitance en cascade). </w:t>
      </w:r>
    </w:p>
    <w:p w14:paraId="21AD1D4E" w14:textId="344661FA" w:rsidR="00AA2C45" w:rsidRDefault="00AA2C45" w:rsidP="00E347DA">
      <w:pPr>
        <w:jc w:val="both"/>
        <w:rPr>
          <w:rFonts w:cstheme="minorHAnsi"/>
        </w:rPr>
      </w:pPr>
      <w:r w:rsidRPr="00AA2C45">
        <w:rPr>
          <w:rFonts w:cstheme="minorHAnsi"/>
        </w:rPr>
        <w:t>Le Partenaire garantit que ni lui ni ses éventuels Sous-traitants Ultérieurs ne sont soumis à des lois et réglementations contraires aux réglementations applicables en UE, et avertira sans délai l’AP-HP en cas d’impossibilité de se conformer au RGPD et la loi IFL en raison de lois étrangères qui lui seraient applicables, à lui ou à ses Sous-traitants Ultérieurs.</w:t>
      </w:r>
    </w:p>
    <w:p w14:paraId="3DFFA31D" w14:textId="77777777" w:rsidR="00AA2C45" w:rsidRDefault="00AA2C45" w:rsidP="00E347DA">
      <w:pPr>
        <w:jc w:val="both"/>
        <w:rPr>
          <w:rFonts w:cstheme="minorHAnsi"/>
        </w:rPr>
      </w:pPr>
    </w:p>
    <w:p w14:paraId="7C6CD0D5" w14:textId="100C416B" w:rsidR="00EF1C23" w:rsidRPr="00EF1C23" w:rsidRDefault="00EF1C23" w:rsidP="001030EB">
      <w:pPr>
        <w:pStyle w:val="Paragraphedeliste"/>
        <w:numPr>
          <w:ilvl w:val="1"/>
          <w:numId w:val="23"/>
        </w:numPr>
        <w:jc w:val="both"/>
        <w:outlineLvl w:val="1"/>
        <w:rPr>
          <w:rFonts w:cstheme="minorHAnsi"/>
          <w:b/>
        </w:rPr>
      </w:pPr>
      <w:bookmarkStart w:id="9" w:name="_Toc194312862"/>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EC6FC7">
        <w:rPr>
          <w:rFonts w:cstheme="minorHAnsi"/>
          <w:b/>
        </w:rPr>
        <w:t>de santé</w:t>
      </w:r>
      <w:bookmarkEnd w:id="9"/>
      <w:r w:rsidR="00EC6FC7">
        <w:rPr>
          <w:rFonts w:cstheme="minorHAnsi"/>
          <w:b/>
        </w:rPr>
        <w:t xml:space="preserve"> </w:t>
      </w:r>
    </w:p>
    <w:p w14:paraId="5DB3F2EE" w14:textId="77777777" w:rsidR="000644A4" w:rsidRDefault="000644A4" w:rsidP="000644A4">
      <w:pPr>
        <w:pStyle w:val="Paragraphedeliste"/>
        <w:spacing w:after="0" w:line="240" w:lineRule="auto"/>
        <w:ind w:left="567"/>
        <w:jc w:val="both"/>
        <w:rPr>
          <w:rFonts w:cstheme="minorHAnsi"/>
        </w:rPr>
      </w:pPr>
    </w:p>
    <w:p w14:paraId="6030FCE1" w14:textId="77777777" w:rsidR="006F10D2" w:rsidRDefault="006F10D2" w:rsidP="006F10D2">
      <w:pPr>
        <w:jc w:val="both"/>
        <w:rPr>
          <w:rFonts w:cstheme="minorHAnsi"/>
        </w:rPr>
      </w:pPr>
      <w:r>
        <w:rPr>
          <w:rFonts w:cstheme="minorHAnsi"/>
        </w:rPr>
        <w:t>En cas d’hébergement cloud de données de santé, et sans préjudice des dispositions ci-dessus, l</w:t>
      </w:r>
      <w:r w:rsidRPr="00386120">
        <w:rPr>
          <w:rFonts w:cstheme="minorHAnsi"/>
        </w:rPr>
        <w:t>e</w:t>
      </w:r>
      <w:r>
        <w:rPr>
          <w:rFonts w:cstheme="minorHAnsi"/>
        </w:rPr>
        <w:t xml:space="preserve"> Partenaire garantit expressément que son </w:t>
      </w:r>
      <w:r w:rsidRPr="005E0C6F">
        <w:rPr>
          <w:rFonts w:cstheme="minorHAnsi"/>
        </w:rPr>
        <w:t>prestataire d’</w:t>
      </w:r>
      <w:r w:rsidRPr="00386120">
        <w:rPr>
          <w:rFonts w:cstheme="minorHAnsi"/>
        </w:rPr>
        <w:t>héberge</w:t>
      </w:r>
      <w:r w:rsidRPr="005E0C6F">
        <w:rPr>
          <w:rFonts w:cstheme="minorHAnsi"/>
        </w:rPr>
        <w:t>ment</w:t>
      </w:r>
      <w:r>
        <w:rPr>
          <w:rFonts w:cstheme="minorHAnsi"/>
        </w:rPr>
        <w:t xml:space="preserve"> des Données visé à l’article « Description du Traitement » (qualifié de Sous-traitant Ultérieur)</w:t>
      </w:r>
      <w:r w:rsidRPr="00386120">
        <w:rPr>
          <w:rFonts w:cstheme="minorHAnsi"/>
        </w:rPr>
        <w:t xml:space="preserve"> </w:t>
      </w:r>
      <w:r w:rsidRPr="001B4DDA">
        <w:rPr>
          <w:rFonts w:cstheme="minorHAnsi"/>
        </w:rPr>
        <w:t>présent</w:t>
      </w:r>
      <w:r>
        <w:rPr>
          <w:rFonts w:cstheme="minorHAnsi"/>
        </w:rPr>
        <w:t>e</w:t>
      </w:r>
      <w:r w:rsidRPr="001B4DDA">
        <w:rPr>
          <w:rFonts w:cstheme="minorHAnsi"/>
        </w:rPr>
        <w:t xml:space="preserve"> les garanties cumulatives suivantes : </w:t>
      </w:r>
    </w:p>
    <w:p w14:paraId="52623721" w14:textId="77777777" w:rsidR="006F10D2" w:rsidRDefault="006F10D2" w:rsidP="006F10D2">
      <w:pPr>
        <w:pStyle w:val="Paragraphedeliste"/>
        <w:numPr>
          <w:ilvl w:val="0"/>
          <w:numId w:val="33"/>
        </w:numPr>
        <w:spacing w:after="0" w:line="240" w:lineRule="auto"/>
        <w:ind w:left="851"/>
        <w:jc w:val="both"/>
      </w:pPr>
      <w:r>
        <w:t>Serveurs du prestataire localisés en France ou au sein de l’UE</w:t>
      </w:r>
    </w:p>
    <w:p w14:paraId="1CE9BC57" w14:textId="77777777" w:rsidR="006F10D2" w:rsidRDefault="006F10D2" w:rsidP="006F10D2">
      <w:pPr>
        <w:pStyle w:val="Paragraphedeliste"/>
        <w:numPr>
          <w:ilvl w:val="0"/>
          <w:numId w:val="33"/>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 </w:t>
      </w:r>
    </w:p>
    <w:p w14:paraId="4DEB16CB" w14:textId="77777777" w:rsidR="006F10D2" w:rsidRDefault="006F10D2" w:rsidP="006F10D2">
      <w:pPr>
        <w:pStyle w:val="Paragraphedeliste"/>
        <w:numPr>
          <w:ilvl w:val="0"/>
          <w:numId w:val="33"/>
        </w:numPr>
        <w:spacing w:after="0" w:line="240" w:lineRule="auto"/>
        <w:ind w:left="851"/>
        <w:jc w:val="both"/>
      </w:pPr>
      <w:r>
        <w:t>Prestataire d’hébergement disposant de la certification HDS </w:t>
      </w:r>
      <w:r w:rsidRPr="00391CD0">
        <w:rPr>
          <w:rFonts w:cstheme="minorHAnsi"/>
        </w:rPr>
        <w:t>(certificat de moins de trois ans)</w:t>
      </w:r>
    </w:p>
    <w:p w14:paraId="4ED644A2" w14:textId="77777777" w:rsidR="006F10D2" w:rsidRDefault="006F10D2" w:rsidP="006F10D2">
      <w:pPr>
        <w:pStyle w:val="Paragraphedeliste"/>
        <w:numPr>
          <w:ilvl w:val="0"/>
          <w:numId w:val="33"/>
        </w:numPr>
        <w:spacing w:after="0" w:line="240" w:lineRule="auto"/>
        <w:ind w:left="851"/>
        <w:jc w:val="both"/>
      </w:pPr>
      <w:r>
        <w:t xml:space="preserve">Prestataire d’hébergement fournissant des garanties de réversibilité des services permettant l’AP-HP de récupérer ou faire récupérer l’ensemble des Données </w:t>
      </w:r>
    </w:p>
    <w:p w14:paraId="3758AEA7" w14:textId="77777777" w:rsidR="006F10D2" w:rsidRDefault="006F10D2" w:rsidP="006F10D2">
      <w:pPr>
        <w:jc w:val="both"/>
      </w:pPr>
    </w:p>
    <w:p w14:paraId="2E3DCAFC" w14:textId="04EDF18F" w:rsidR="006F10D2" w:rsidRDefault="006F10D2" w:rsidP="006F10D2">
      <w:pPr>
        <w:jc w:val="both"/>
      </w:pPr>
      <w:r>
        <w:t xml:space="preserve">Le Sous-traitant garantit enfin (i) que son prestataire d’hébergement a obtenu la certification/qualification </w:t>
      </w:r>
      <w:proofErr w:type="spellStart"/>
      <w:r>
        <w:t>SecNumCloud</w:t>
      </w:r>
      <w:proofErr w:type="spellEnd"/>
      <w:r>
        <w:t xml:space="preserve"> de l’ANSSI et (ii) que son prestataire d’hébergement garantit sans réserve son immunité contre toute réglementation ou décision extra-européenne sur le transfert des données. A défaut de respect de ces deux derniers critères, le Sous-traitant s’engage : </w:t>
      </w:r>
    </w:p>
    <w:p w14:paraId="13A101C9" w14:textId="77777777" w:rsidR="006F10D2" w:rsidRDefault="006F10D2" w:rsidP="006F10D2">
      <w:pPr>
        <w:pStyle w:val="Paragraphedeliste"/>
        <w:numPr>
          <w:ilvl w:val="0"/>
          <w:numId w:val="30"/>
        </w:numPr>
        <w:spacing w:after="0" w:line="240" w:lineRule="auto"/>
        <w:ind w:left="567"/>
        <w:jc w:val="both"/>
      </w:pPr>
      <w:r>
        <w:t xml:space="preserve">A migrer les services d’hébergement dans un délai de 2 ans à compter de la signature du Contrat vers une offre respectant ces </w:t>
      </w:r>
      <w:proofErr w:type="gramStart"/>
      <w:r>
        <w:t>critères;</w:t>
      </w:r>
      <w:proofErr w:type="gramEnd"/>
    </w:p>
    <w:p w14:paraId="22CE4680" w14:textId="77777777" w:rsidR="006F10D2" w:rsidRPr="00391CD0" w:rsidRDefault="006F10D2" w:rsidP="006F10D2">
      <w:pPr>
        <w:pStyle w:val="Paragraphedeliste"/>
        <w:numPr>
          <w:ilvl w:val="0"/>
          <w:numId w:val="30"/>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E73651B" w14:textId="77777777" w:rsidR="006F10D2" w:rsidRPr="00141C29" w:rsidRDefault="006F10D2" w:rsidP="006F10D2">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Pr>
          <w:rFonts w:eastAsia="Calibri" w:cstheme="minorHAnsi"/>
        </w:rPr>
        <w:t>Contrat</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561860D8" w14:textId="77777777" w:rsidR="00475D63" w:rsidRDefault="00475D63" w:rsidP="000644A4">
      <w:pPr>
        <w:spacing w:after="0" w:line="240" w:lineRule="auto"/>
        <w:jc w:val="both"/>
        <w:rPr>
          <w:rFonts w:cstheme="minorHAnsi"/>
        </w:rPr>
      </w:pPr>
    </w:p>
    <w:p w14:paraId="6CBED37E" w14:textId="77777777" w:rsidR="00E347DA" w:rsidRPr="004C68C8" w:rsidRDefault="0063745F" w:rsidP="001030EB">
      <w:pPr>
        <w:pStyle w:val="Level1"/>
        <w:numPr>
          <w:ilvl w:val="0"/>
          <w:numId w:val="23"/>
        </w:numPr>
        <w:spacing w:before="360"/>
        <w:ind w:left="357" w:hanging="357"/>
        <w:outlineLvl w:val="0"/>
        <w:rPr>
          <w:rFonts w:asciiTheme="minorHAnsi" w:hAnsiTheme="minorHAnsi" w:cstheme="minorHAnsi"/>
          <w:b w:val="0"/>
          <w:bCs/>
        </w:rPr>
      </w:pPr>
      <w:bookmarkStart w:id="10" w:name="_Toc194312863"/>
      <w:r w:rsidRPr="004C68C8">
        <w:rPr>
          <w:rFonts w:asciiTheme="minorHAnsi" w:hAnsiTheme="minorHAnsi" w:cstheme="minorHAnsi"/>
          <w:bCs/>
        </w:rPr>
        <w:t>D</w:t>
      </w:r>
      <w:r w:rsidRPr="004C68C8">
        <w:rPr>
          <w:rFonts w:asciiTheme="minorHAnsi" w:hAnsiTheme="minorHAnsi" w:cstheme="minorHAnsi"/>
          <w:bCs/>
          <w:caps w:val="0"/>
        </w:rPr>
        <w:t>roits des personnes concernées</w:t>
      </w:r>
      <w:bookmarkEnd w:id="10"/>
      <w:r w:rsidRPr="004C68C8">
        <w:rPr>
          <w:rFonts w:asciiTheme="minorHAnsi" w:hAnsiTheme="minorHAnsi" w:cstheme="minorHAnsi"/>
          <w:bCs/>
          <w:caps w:val="0"/>
        </w:rPr>
        <w:t xml:space="preserve"> </w:t>
      </w:r>
    </w:p>
    <w:p w14:paraId="6FC47DF6" w14:textId="77777777" w:rsidR="00227AF2" w:rsidRPr="00227AF2" w:rsidRDefault="00227AF2" w:rsidP="00227AF2">
      <w:pPr>
        <w:jc w:val="both"/>
        <w:rPr>
          <w:rFonts w:cstheme="minorHAnsi"/>
        </w:rPr>
      </w:pPr>
      <w:r w:rsidRPr="00227AF2">
        <w:rPr>
          <w:rFonts w:cstheme="minorHAnsi"/>
        </w:rPr>
        <w:t xml:space="preserve">Les Personnes concernées doivent être informées par les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602131E3"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483C47A" w14:textId="2FA53D9C"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A2C45">
        <w:rPr>
          <w:rFonts w:cstheme="minorHAnsi"/>
        </w:rPr>
        <w:t>–</w:t>
      </w:r>
      <w:r w:rsidRPr="004C68C8">
        <w:rPr>
          <w:rFonts w:cstheme="minorHAnsi"/>
        </w:rPr>
        <w:t xml:space="preserve"> </w:t>
      </w:r>
      <w:r w:rsidR="00AA2C45">
        <w:rPr>
          <w:rFonts w:cstheme="minorHAnsi"/>
        </w:rPr>
        <w:t>[</w:t>
      </w:r>
      <w:commentRangeStart w:id="11"/>
      <w:r w:rsidR="00AA2C45">
        <w:rPr>
          <w:rFonts w:cstheme="minorHAnsi"/>
        </w:rPr>
        <w:t>XXX</w:t>
      </w:r>
      <w:commentRangeEnd w:id="11"/>
      <w:r w:rsidR="00AA2C45">
        <w:rPr>
          <w:rStyle w:val="Marquedecommentaire"/>
        </w:rPr>
        <w:commentReference w:id="11"/>
      </w:r>
      <w:r w:rsidR="00AA2C45">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7E15758D"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184B9E88"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2" w:name="_Toc194312864"/>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12"/>
      <w:r w:rsidR="0063745F" w:rsidRPr="004C68C8">
        <w:rPr>
          <w:rFonts w:asciiTheme="minorHAnsi" w:hAnsiTheme="minorHAnsi" w:cstheme="minorHAnsi"/>
          <w:bCs/>
          <w:caps w:val="0"/>
        </w:rPr>
        <w:t xml:space="preserve">  </w:t>
      </w:r>
    </w:p>
    <w:p w14:paraId="280D8812"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12"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2A29EB04"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2529AF14"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lastRenderedPageBreak/>
        <w:t>Une description de la violation de sécurité, la nature et les circonstances de cette violation ;</w:t>
      </w:r>
    </w:p>
    <w:p w14:paraId="4B2E55B3"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B9AA026"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05FEAFC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16A9C381"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09BDE26A"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54A3B8F9" w14:textId="77777777" w:rsidR="004A6C96" w:rsidRPr="004C68C8" w:rsidRDefault="004A6C96" w:rsidP="004A6C96">
      <w:pPr>
        <w:spacing w:after="0" w:line="240" w:lineRule="auto"/>
        <w:ind w:left="714"/>
        <w:jc w:val="both"/>
        <w:rPr>
          <w:rFonts w:cstheme="minorHAnsi"/>
        </w:rPr>
      </w:pPr>
    </w:p>
    <w:p w14:paraId="27FC18B4"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0D4C689E"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475623DB"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3" w:name="_Toc194312865"/>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13"/>
    </w:p>
    <w:p w14:paraId="4EAA53B6" w14:textId="77777777" w:rsidR="00E347DA" w:rsidRPr="004C68C8" w:rsidRDefault="00E347DA" w:rsidP="00E347DA">
      <w:pPr>
        <w:jc w:val="both"/>
        <w:rPr>
          <w:rFonts w:cstheme="minorHAnsi"/>
        </w:rPr>
      </w:pPr>
      <w:r w:rsidRPr="004C68C8">
        <w:rPr>
          <w:rFonts w:cstheme="minorHAnsi"/>
        </w:rPr>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775A4E12"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5E720A63"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4" w:name="_Toc194312866"/>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14"/>
    </w:p>
    <w:p w14:paraId="58056FED" w14:textId="77777777" w:rsidR="00E347DA" w:rsidRPr="004C68C8" w:rsidRDefault="00E347DA" w:rsidP="00E347DA">
      <w:pPr>
        <w:jc w:val="both"/>
        <w:rPr>
          <w:rFonts w:cstheme="minorHAnsi"/>
        </w:rPr>
      </w:pPr>
      <w:r w:rsidRPr="004C68C8">
        <w:rPr>
          <w:rFonts w:cstheme="minorHAnsi"/>
        </w:rPr>
        <w:t xml:space="preserve">Au terme </w:t>
      </w:r>
      <w:r w:rsidR="005F7426">
        <w:rPr>
          <w:rFonts w:cstheme="minorHAnsi"/>
        </w:rPr>
        <w:t>du 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63A3A984"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18AB25AA"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78D0B622"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5" w:name="_Toc194312867"/>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15"/>
    </w:p>
    <w:p w14:paraId="79E82C36" w14:textId="77777777"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titre du Marché</w:t>
      </w:r>
      <w:r w:rsidRPr="004C68C8">
        <w:rPr>
          <w:rFonts w:cstheme="minorHAnsi"/>
        </w:rPr>
        <w:t>, notamment par le biais d’un audit ou d’une inspection de contrôle.</w:t>
      </w:r>
    </w:p>
    <w:p w14:paraId="5AF5092E" w14:textId="77777777" w:rsidR="00E347DA" w:rsidRPr="004C68C8" w:rsidRDefault="00E347DA" w:rsidP="00E347DA">
      <w:pPr>
        <w:jc w:val="both"/>
        <w:rPr>
          <w:rFonts w:cstheme="minorHAnsi"/>
        </w:rPr>
      </w:pPr>
      <w:r w:rsidRPr="004C68C8">
        <w:rPr>
          <w:rFonts w:cstheme="minorHAnsi"/>
        </w:rPr>
        <w:lastRenderedPageBreak/>
        <w:t>Le Partenaire s’engage à répondre aux demandes d’audit et de contrôle de l’AP-HP et effectuées par l’AP-HP elle-même ou par un tiers de confiance qu’elle aura sélectionné</w:t>
      </w:r>
      <w:r w:rsidR="009102C3" w:rsidRPr="004C68C8">
        <w:rPr>
          <w:rFonts w:cstheme="minorHAnsi"/>
        </w:rPr>
        <w:t>.</w:t>
      </w:r>
    </w:p>
    <w:p w14:paraId="056E0367"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8854A27"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5C7A9BCC"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66B7D4F2" w14:textId="77777777" w:rsidR="00E347DA" w:rsidRPr="004C68C8" w:rsidRDefault="00E347DA" w:rsidP="00E347DA">
      <w:pPr>
        <w:pStyle w:val="nor"/>
        <w:rPr>
          <w:color w:val="auto"/>
          <w:sz w:val="22"/>
          <w:szCs w:val="22"/>
        </w:rPr>
      </w:pPr>
    </w:p>
    <w:p w14:paraId="35714113" w14:textId="77777777" w:rsidR="00E347DA" w:rsidRPr="004C68C8" w:rsidRDefault="00E347DA" w:rsidP="00E347DA">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54DA44BA" w14:textId="77777777" w:rsidR="0059329C" w:rsidRPr="004C68C8" w:rsidRDefault="0059329C" w:rsidP="001030EB">
      <w:pPr>
        <w:pStyle w:val="Level1"/>
        <w:numPr>
          <w:ilvl w:val="0"/>
          <w:numId w:val="23"/>
        </w:numPr>
        <w:spacing w:before="360"/>
        <w:outlineLvl w:val="0"/>
        <w:rPr>
          <w:rFonts w:asciiTheme="minorHAnsi" w:hAnsiTheme="minorHAnsi" w:cstheme="minorHAnsi"/>
        </w:rPr>
      </w:pPr>
      <w:bookmarkStart w:id="16" w:name="_Toc194312868"/>
      <w:r w:rsidRPr="004C68C8">
        <w:rPr>
          <w:rFonts w:asciiTheme="minorHAnsi" w:hAnsiTheme="minorHAnsi" w:cstheme="minorHAnsi"/>
        </w:rPr>
        <w:t>R</w:t>
      </w:r>
      <w:r w:rsidRPr="004C68C8">
        <w:rPr>
          <w:rFonts w:asciiTheme="minorHAnsi" w:hAnsiTheme="minorHAnsi" w:cstheme="minorHAnsi"/>
          <w:caps w:val="0"/>
        </w:rPr>
        <w:t>esponsabilité</w:t>
      </w:r>
      <w:bookmarkEnd w:id="16"/>
      <w:r w:rsidRPr="004C68C8">
        <w:rPr>
          <w:rFonts w:asciiTheme="minorHAnsi" w:hAnsiTheme="minorHAnsi" w:cstheme="minorHAnsi"/>
          <w:caps w:val="0"/>
        </w:rPr>
        <w:t xml:space="preserve"> </w:t>
      </w:r>
    </w:p>
    <w:p w14:paraId="548B70B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046FA121"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9852C81" w14:textId="77777777" w:rsidR="00E347DA" w:rsidRPr="004C68C8" w:rsidRDefault="00E76F79" w:rsidP="001030EB">
      <w:pPr>
        <w:pStyle w:val="Level1"/>
        <w:numPr>
          <w:ilvl w:val="0"/>
          <w:numId w:val="23"/>
        </w:numPr>
        <w:spacing w:before="360"/>
        <w:outlineLvl w:val="0"/>
        <w:rPr>
          <w:rFonts w:asciiTheme="minorHAnsi" w:hAnsiTheme="minorHAnsi" w:cstheme="minorHAnsi"/>
        </w:rPr>
      </w:pPr>
      <w:bookmarkStart w:id="17" w:name="_Toc194312869"/>
      <w:r w:rsidRPr="004C68C8">
        <w:rPr>
          <w:rFonts w:asciiTheme="minorHAnsi" w:hAnsiTheme="minorHAnsi" w:cstheme="minorHAnsi"/>
        </w:rPr>
        <w:t>S</w:t>
      </w:r>
      <w:r w:rsidRPr="004C68C8">
        <w:rPr>
          <w:rFonts w:asciiTheme="minorHAnsi" w:hAnsiTheme="minorHAnsi" w:cstheme="minorHAnsi"/>
          <w:caps w:val="0"/>
        </w:rPr>
        <w:t>écurité</w:t>
      </w:r>
      <w:bookmarkEnd w:id="17"/>
    </w:p>
    <w:p w14:paraId="394520E4" w14:textId="5E97162C" w:rsidR="00AA2C45" w:rsidRPr="00751C58" w:rsidRDefault="00AA2C45" w:rsidP="00AA2C45">
      <w:pPr>
        <w:spacing w:after="0" w:line="240" w:lineRule="auto"/>
        <w:jc w:val="both"/>
        <w:rPr>
          <w:rFonts w:cstheme="minorHAnsi"/>
          <w:i/>
        </w:rPr>
      </w:pPr>
      <w:r w:rsidRPr="00751C58">
        <w:rPr>
          <w:rFonts w:cstheme="minorHAnsi"/>
        </w:rPr>
        <w:t>Le Partenaire s’engage à respecter les mesures de sécurité précisément décrites ci-dessous :</w:t>
      </w:r>
    </w:p>
    <w:p w14:paraId="2C0B8BF1" w14:textId="77777777" w:rsidR="00AA2C45" w:rsidRDefault="00AA2C45" w:rsidP="00AA2C45">
      <w:pPr>
        <w:spacing w:line="254" w:lineRule="auto"/>
        <w:jc w:val="both"/>
        <w:rPr>
          <w:rFonts w:eastAsia="Calibri" w:cstheme="minorHAnsi"/>
        </w:rPr>
      </w:pPr>
    </w:p>
    <w:p w14:paraId="52047078" w14:textId="77777777" w:rsidR="00AA2C45" w:rsidRDefault="00AA2C45" w:rsidP="00AA2C45">
      <w:pPr>
        <w:spacing w:line="254" w:lineRule="auto"/>
        <w:jc w:val="both"/>
        <w:rPr>
          <w:rFonts w:eastAsia="Calibri" w:cstheme="minorHAnsi"/>
          <w:b/>
          <w:i/>
        </w:rPr>
      </w:pPr>
      <w:r>
        <w:rPr>
          <w:rFonts w:eastAsia="Calibri" w:cstheme="minorHAnsi"/>
          <w:b/>
          <w:i/>
        </w:rPr>
        <w:t>Mesures générales :</w:t>
      </w:r>
    </w:p>
    <w:p w14:paraId="0F5B9638" w14:textId="77777777" w:rsidR="00AA2C45" w:rsidRDefault="00AA2C45" w:rsidP="00AA2C45">
      <w:pPr>
        <w:spacing w:line="254" w:lineRule="auto"/>
        <w:jc w:val="both"/>
        <w:rPr>
          <w:rFonts w:eastAsia="Calibri" w:cstheme="minorHAnsi"/>
        </w:rPr>
      </w:pPr>
      <w:r>
        <w:rPr>
          <w:rFonts w:eastAsia="Calibri" w:cstheme="minorHAnsi"/>
        </w:rPr>
        <w:t>Le Partenaire s'engage à prendre les mesures techniques et organisationnelles optimales afin de garantir</w:t>
      </w:r>
      <w:r>
        <w:rPr>
          <w:rFonts w:eastAsia="Calibri" w:cstheme="minorHAnsi"/>
          <w:b/>
        </w:rPr>
        <w:t xml:space="preserve"> </w:t>
      </w:r>
      <w:r>
        <w:rPr>
          <w:rFonts w:eastAsia="Calibri" w:cstheme="minorHAnsi"/>
          <w:bCs/>
        </w:rPr>
        <w:t xml:space="preserve">un niveau de sécurité adapté au risque et au caractère sensible des Données </w:t>
      </w:r>
      <w:r>
        <w:rPr>
          <w:rFonts w:eastAsia="Calibri" w:cstheme="minorHAnsi"/>
        </w:rPr>
        <w:t>notamment :</w:t>
      </w:r>
    </w:p>
    <w:p w14:paraId="479EA807"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w:t>
      </w:r>
      <w:proofErr w:type="spellStart"/>
      <w:r>
        <w:rPr>
          <w:rFonts w:eastAsia="Calibri" w:cstheme="minorHAnsi"/>
        </w:rPr>
        <w:t>pseudonymisation</w:t>
      </w:r>
      <w:proofErr w:type="spellEnd"/>
      <w:r>
        <w:rPr>
          <w:rFonts w:eastAsia="Calibri" w:cstheme="minorHAnsi"/>
        </w:rPr>
        <w:t xml:space="preserve"> et le chiffrement des Données ;</w:t>
      </w:r>
    </w:p>
    <w:p w14:paraId="2CA0EB89"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lastRenderedPageBreak/>
        <w:t>Des moyens permettant de garantir la confidentialité, l'intégrité, la disponibilité des systèmes et des services de traitement ;</w:t>
      </w:r>
    </w:p>
    <w:p w14:paraId="3478BC3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Des moyens permettant de rétablir la disponibilité des Données et l'accès à celles-ci dans des délais appropriés en cas d'incident ;</w:t>
      </w:r>
    </w:p>
    <w:p w14:paraId="16D859FA"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Une procédure visant à tester, à analyser et à évaluer régulièrement l'efficacité des mesures techniques et organisationnelles pour assurer la sécurité du traitement ;</w:t>
      </w:r>
    </w:p>
    <w:p w14:paraId="05008BD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sécurité physique et logique (informatique et réseaux de communication) ; </w:t>
      </w:r>
    </w:p>
    <w:p w14:paraId="010062B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mise en place de mesures pour protéger les Données contre une destruction fortuite ou illicite, une perte accidentelle, une altération, une divulgation ou un accès non autorisé, dont </w:t>
      </w:r>
      <w:proofErr w:type="gramStart"/>
      <w:r>
        <w:rPr>
          <w:rFonts w:eastAsia="Calibri" w:cstheme="minorHAnsi"/>
        </w:rPr>
        <w:t>le hacking</w:t>
      </w:r>
      <w:proofErr w:type="gramEnd"/>
      <w:r>
        <w:rPr>
          <w:rFonts w:eastAsia="Calibri" w:cstheme="minorHAnsi"/>
        </w:rPr>
        <w:t xml:space="preserve"> ou la tentative de hacking des Données ; </w:t>
      </w:r>
    </w:p>
    <w:p w14:paraId="06D6AF4A"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Des mécanismes de restriction et de contrôle d’accès des Données, permettant d’affecter aux individus, les droits d’accès aux Données strictement nécessaires à leur mission</w:t>
      </w:r>
    </w:p>
    <w:p w14:paraId="750F69F2"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conservation d’une documentation appropriée sur les activités de traitements </w:t>
      </w:r>
    </w:p>
    <w:p w14:paraId="6B6059DE"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Obtenir les certifications nécessaires (notamment en termes d’hébergement de données de santé si la réglementation le lui impose)</w:t>
      </w:r>
    </w:p>
    <w:p w14:paraId="6A647FEC" w14:textId="77777777" w:rsidR="00AA2C45" w:rsidRPr="0041180B" w:rsidRDefault="00AA2C45" w:rsidP="00AA2C45">
      <w:pPr>
        <w:numPr>
          <w:ilvl w:val="0"/>
          <w:numId w:val="34"/>
        </w:numPr>
        <w:spacing w:line="254" w:lineRule="auto"/>
        <w:contextualSpacing/>
        <w:jc w:val="both"/>
        <w:textAlignment w:val="baseline"/>
        <w:rPr>
          <w:rFonts w:eastAsia="Calibri" w:cstheme="minorHAnsi"/>
        </w:rPr>
      </w:pPr>
      <w:r w:rsidRPr="0041180B">
        <w:rPr>
          <w:rFonts w:eastAsia="Calibri" w:cstheme="minorHAnsi"/>
        </w:rPr>
        <w:t>Adopter des Clauses d’entreprises contraignantes (BCR) avec ses filiales.</w:t>
      </w:r>
    </w:p>
    <w:p w14:paraId="2C8C7EB1" w14:textId="77777777" w:rsidR="00AA2C45" w:rsidRPr="0041180B" w:rsidRDefault="00AA2C45" w:rsidP="00AA2C45">
      <w:pPr>
        <w:numPr>
          <w:ilvl w:val="0"/>
          <w:numId w:val="34"/>
        </w:numPr>
        <w:spacing w:line="240" w:lineRule="auto"/>
        <w:contextualSpacing/>
        <w:rPr>
          <w:rFonts w:eastAsia="Calibri" w:cstheme="minorHAnsi"/>
        </w:rPr>
      </w:pPr>
      <w:r w:rsidRPr="0041180B">
        <w:rPr>
          <w:rFonts w:eastAsia="Calibri" w:cstheme="minorHAnsi"/>
        </w:rPr>
        <w:t>Mettre en œuvre les traitements informatiques conformément au plan d’assurance sécurité lorsqu’il existe</w:t>
      </w:r>
    </w:p>
    <w:p w14:paraId="24E50CBE" w14:textId="77777777" w:rsidR="00AA2C45" w:rsidRPr="0041180B" w:rsidRDefault="00AA2C45" w:rsidP="00AA2C45">
      <w:pPr>
        <w:numPr>
          <w:ilvl w:val="0"/>
          <w:numId w:val="34"/>
        </w:numPr>
        <w:spacing w:line="240" w:lineRule="auto"/>
        <w:contextualSpacing/>
        <w:rPr>
          <w:rFonts w:eastAsia="Calibri" w:cstheme="minorHAnsi"/>
        </w:rPr>
      </w:pPr>
      <w:r w:rsidRPr="0041180B">
        <w:rPr>
          <w:rFonts w:eastAsia="Calibri" w:cstheme="minorHAnsi"/>
        </w:rPr>
        <w:t>Échanger les données avec l’AP-HP avec des moyens sécurisés garantissant la confidentialité, l’intégrité et la traçabilité des échanges, notamment le service DISPOSE de l’AP-HP.</w:t>
      </w:r>
    </w:p>
    <w:p w14:paraId="02269098" w14:textId="77777777" w:rsidR="00AA2C45" w:rsidRDefault="00AA2C45" w:rsidP="00AA2C45">
      <w:pPr>
        <w:spacing w:line="254" w:lineRule="auto"/>
        <w:ind w:left="720"/>
        <w:jc w:val="both"/>
        <w:textAlignment w:val="baseline"/>
        <w:rPr>
          <w:rFonts w:eastAsia="Calibri" w:cstheme="minorHAnsi"/>
        </w:rPr>
      </w:pPr>
    </w:p>
    <w:p w14:paraId="1C85DA35" w14:textId="77777777" w:rsidR="00AA2C45" w:rsidRDefault="00AA2C45" w:rsidP="00AA2C45">
      <w:pPr>
        <w:ind w:left="426"/>
        <w:jc w:val="both"/>
        <w:textAlignment w:val="baseline"/>
        <w:rPr>
          <w:rFonts w:eastAsia="Calibri" w:cstheme="minorHAnsi"/>
        </w:rPr>
      </w:pPr>
    </w:p>
    <w:p w14:paraId="5610E591" w14:textId="77777777" w:rsidR="00AA2C45" w:rsidRDefault="00AA2C45" w:rsidP="00AA2C45">
      <w:pPr>
        <w:jc w:val="both"/>
        <w:rPr>
          <w:rFonts w:cstheme="minorHAnsi"/>
        </w:rPr>
      </w:pPr>
      <w:r>
        <w:rPr>
          <w:rFonts w:cstheme="minorHAnsi"/>
        </w:rPr>
        <w:t xml:space="preserve">Le Partenaire devra évaluer les risques liés au Traitement ainsi que pour les droits et libertés de la personne concernée (y compris le cas échéant en cas de transfert de Données hors UE) et mettre en œuvre les mesures nécessaires pour les atténuer.  </w:t>
      </w:r>
    </w:p>
    <w:p w14:paraId="6143D300" w14:textId="77777777" w:rsidR="00AA2C45" w:rsidRDefault="00AA2C45" w:rsidP="00AA2C45">
      <w:pPr>
        <w:jc w:val="both"/>
        <w:rPr>
          <w:rFonts w:eastAsia="Calibri" w:cstheme="minorHAnsi"/>
        </w:rPr>
      </w:pPr>
    </w:p>
    <w:p w14:paraId="0202935A" w14:textId="77777777" w:rsidR="00AA2C45" w:rsidRDefault="00AA2C45" w:rsidP="00AA2C45">
      <w:pPr>
        <w:spacing w:line="254" w:lineRule="auto"/>
        <w:jc w:val="both"/>
        <w:rPr>
          <w:rFonts w:eastAsia="Calibri" w:cstheme="minorHAnsi"/>
        </w:rPr>
      </w:pPr>
      <w:r>
        <w:rPr>
          <w:rFonts w:eastAsia="Calibri" w:cstheme="minorHAnsi"/>
        </w:rPr>
        <w:t>Le Partenaire s’engage en outre à :</w:t>
      </w:r>
    </w:p>
    <w:p w14:paraId="37DB89D6"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divulguer à des tiers, à titre gratuit ou onéreux, et sous quelque forme que ce soit, les informations et documents communiqués par l’AP-HP ;</w:t>
      </w:r>
    </w:p>
    <w:p w14:paraId="7C439BAD"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Prendre toutes les mesures pour que lesdites Données ne puissent être accessibles à d’autres personnes que les personnels attachés à leur traitement pour les besoins de leurs missions. Ces derniers seront sensibilisés au caractère stratégique des informations et documents confiés et liés au Partenaire par un engagement de confidentialité ;</w:t>
      </w:r>
    </w:p>
    <w:p w14:paraId="48B830E3"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procéder à des copies, utilisations ou diffusion de partie ou totalité d’un fichier et/ou d’une Donnée, détenus par l’AP-HP à l’exception des copies, utilisations ou diffusion strictement nécessaires à l’exécution des Services, auquel cas l’accord préalable et explicite de l’AP-HP est nécessaire ;</w:t>
      </w:r>
    </w:p>
    <w:p w14:paraId="5D3843D0"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sortir des locaux de l’AP-HP des configurations, des supports numériques ou d’autres, d’éléments ou sous-ensembles d’une configuration, d’un matériel, ou d’une documentation, détenus par l’AP-HP sans l’autorisation préalable et écrite de celle-ci ;</w:t>
      </w:r>
    </w:p>
    <w:p w14:paraId="528E6A1D"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Informer l’AP-HP de toute réception par lui d’une mise en demeure, réquisition ou requête judiciaire, de toute enquête ou toute autre notification relative à la réalisation des Services ;</w:t>
      </w:r>
    </w:p>
    <w:p w14:paraId="3C89B56C"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 xml:space="preserve">Assurer le chiffrement des informations présentes sur ses équipements utilisés ou transportés hors de ses locaux, comportant des informations nominatives, avec un logiciel de chiffrement </w:t>
      </w:r>
      <w:r>
        <w:rPr>
          <w:rFonts w:eastAsia="Calibri" w:cstheme="minorHAnsi"/>
        </w:rPr>
        <w:lastRenderedPageBreak/>
        <w:t xml:space="preserve">éprouvé et ayant fait l’objet d’une certification CSPN par l’ANSSI (http://www.ssi.gouv.fr/fr/certification-qualification/cspn/). </w:t>
      </w:r>
    </w:p>
    <w:p w14:paraId="0A01D6BD" w14:textId="77777777" w:rsidR="00AA2C45" w:rsidRDefault="00AA2C45" w:rsidP="00AA2C45">
      <w:pPr>
        <w:spacing w:line="254" w:lineRule="auto"/>
        <w:jc w:val="both"/>
        <w:rPr>
          <w:rFonts w:eastAsia="Calibri" w:cstheme="minorHAnsi"/>
        </w:rPr>
      </w:pPr>
    </w:p>
    <w:p w14:paraId="0397D6B9" w14:textId="77777777" w:rsidR="00AA2C45" w:rsidRDefault="00AA2C45" w:rsidP="00AA2C45">
      <w:pPr>
        <w:spacing w:line="254" w:lineRule="auto"/>
        <w:jc w:val="both"/>
        <w:rPr>
          <w:rFonts w:eastAsia="Calibri" w:cstheme="minorHAnsi"/>
        </w:rPr>
      </w:pPr>
      <w:r>
        <w:rPr>
          <w:rFonts w:eastAsia="Calibri" w:cstheme="minorHAnsi"/>
        </w:rPr>
        <w:t>Le Partenaire est seul responsable vis-à-vis de l’AP-HP de la perte de documents ou Données remis sous quelque forme que ce soit, ou de la divulgation volontaire ou involontaire d’informations communiquées.</w:t>
      </w:r>
    </w:p>
    <w:p w14:paraId="73152450" w14:textId="77777777" w:rsidR="00AA2C45" w:rsidRDefault="00AA2C45" w:rsidP="00AA2C45">
      <w:pPr>
        <w:spacing w:line="254" w:lineRule="auto"/>
        <w:jc w:val="both"/>
        <w:rPr>
          <w:rFonts w:eastAsia="Calibri" w:cstheme="minorHAnsi"/>
        </w:rPr>
      </w:pPr>
      <w:r>
        <w:rPr>
          <w:rFonts w:eastAsia="Calibri" w:cstheme="minorHAnsi"/>
        </w:rPr>
        <w:t xml:space="preserve">En cas de non-respect des dispositions précitées, la responsabilité du Partenaire peut également être engagée sur la base des dispositions des articles 226-5 et 226-17 du code pénal. </w:t>
      </w:r>
    </w:p>
    <w:p w14:paraId="0D1EF83E"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Le Partenaire s’engage à respecter les dispositions de la politique générale de sécurité des systèmes d’information de santé en vigueur </w:t>
      </w:r>
      <w:hyperlink r:id="rId13" w:history="1">
        <w:r>
          <w:rPr>
            <w:rStyle w:val="Lienhypertexte"/>
            <w:rFonts w:ascii="Segoe UI" w:eastAsiaTheme="majorEastAsia" w:hAnsi="Segoe UI" w:cs="Segoe UI"/>
            <w:sz w:val="21"/>
            <w:szCs w:val="21"/>
          </w:rPr>
          <w:t>https://esante.gouv.fr/produits-services/pgssi-s/corpus-documentaire</w:t>
        </w:r>
      </w:hyperlink>
      <w:r>
        <w:rPr>
          <w:rFonts w:ascii="Segoe UI" w:hAnsi="Segoe UI" w:cs="Segoe UI"/>
          <w:sz w:val="21"/>
          <w:szCs w:val="21"/>
        </w:rPr>
        <w:t>.</w:t>
      </w:r>
      <w:r>
        <w:rPr>
          <w:rFonts w:asciiTheme="minorHAnsi" w:eastAsia="Calibri" w:hAnsiTheme="minorHAnsi" w:cstheme="minorHAnsi"/>
          <w:szCs w:val="22"/>
          <w:lang w:eastAsia="en-US"/>
        </w:rPr>
        <w:t xml:space="preserve"> </w:t>
      </w:r>
    </w:p>
    <w:p w14:paraId="78261AA4"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p>
    <w:p w14:paraId="68D907A7" w14:textId="77777777" w:rsidR="00AA2C45" w:rsidRDefault="00AA2C45" w:rsidP="00AA2C45">
      <w:pPr>
        <w:spacing w:line="254" w:lineRule="auto"/>
        <w:jc w:val="both"/>
        <w:rPr>
          <w:rFonts w:eastAsia="Calibri" w:cstheme="minorHAnsi"/>
        </w:rPr>
      </w:pPr>
      <w:r>
        <w:rPr>
          <w:rFonts w:eastAsia="Calibri" w:cstheme="minorHAnsi"/>
        </w:rPr>
        <w:t>En particulier, le Partenaire devra porter un soin particulier à l’accès à ces Données nominatives de santé lors d’opérations de télémaintenance. Le Partenaire garantit que les Données de santé ne seront pas transférées en dehors du système d’information de l’AP-HP.</w:t>
      </w:r>
    </w:p>
    <w:p w14:paraId="74604E51"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4"/>
      <w:foot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Daphné Léonard" w:date="2025-05-28T14:04:00Z" w:initials="LD">
    <w:p w14:paraId="41A2CAA6" w14:textId="7BD62567" w:rsidR="00AA2C45" w:rsidRDefault="00AA2C45">
      <w:pPr>
        <w:pStyle w:val="Commentaire"/>
      </w:pPr>
      <w:r>
        <w:rPr>
          <w:rStyle w:val="Marquedecommentaire"/>
        </w:rPr>
        <w:annotationRef/>
      </w:r>
      <w:r>
        <w:t>Adresse mail du chef de projet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2CA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19687" w16cex:dateUtc="2025-05-28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2CAA6" w16cid:durableId="2BE196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0331" w14:textId="77777777" w:rsidR="000D1702" w:rsidRDefault="000D1702" w:rsidP="00D1159A">
      <w:pPr>
        <w:spacing w:after="0" w:line="240" w:lineRule="auto"/>
      </w:pPr>
      <w:r>
        <w:separator/>
      </w:r>
    </w:p>
  </w:endnote>
  <w:endnote w:type="continuationSeparator" w:id="0">
    <w:p w14:paraId="08C46C5A" w14:textId="77777777" w:rsidR="000D1702" w:rsidRDefault="000D1702"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025096"/>
      <w:docPartObj>
        <w:docPartGallery w:val="Page Numbers (Bottom of Page)"/>
        <w:docPartUnique/>
      </w:docPartObj>
    </w:sdtPr>
    <w:sdtEndPr/>
    <w:sdtContent>
      <w:p w14:paraId="2B7DFA00" w14:textId="77777777" w:rsidR="0049400C" w:rsidRDefault="0049400C">
        <w:pPr>
          <w:pStyle w:val="Pieddepage"/>
          <w:jc w:val="center"/>
        </w:pPr>
        <w:r>
          <w:fldChar w:fldCharType="begin"/>
        </w:r>
        <w:r>
          <w:instrText>PAGE   \* MERGEFORMAT</w:instrText>
        </w:r>
        <w:r>
          <w:fldChar w:fldCharType="separate"/>
        </w:r>
        <w:r w:rsidR="0059760D">
          <w:rPr>
            <w:noProof/>
          </w:rPr>
          <w:t>7</w:t>
        </w:r>
        <w:r>
          <w:fldChar w:fldCharType="end"/>
        </w:r>
      </w:p>
    </w:sdtContent>
  </w:sdt>
  <w:p w14:paraId="1AEC98CF" w14:textId="77777777" w:rsidR="0049400C" w:rsidRDefault="004940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DF37" w14:textId="77777777" w:rsidR="000D1702" w:rsidRDefault="000D1702" w:rsidP="00D1159A">
      <w:pPr>
        <w:spacing w:after="0" w:line="240" w:lineRule="auto"/>
      </w:pPr>
      <w:r>
        <w:separator/>
      </w:r>
    </w:p>
  </w:footnote>
  <w:footnote w:type="continuationSeparator" w:id="0">
    <w:p w14:paraId="789D322F" w14:textId="77777777" w:rsidR="000D1702" w:rsidRDefault="000D1702"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1550" w14:textId="77777777" w:rsidR="0049400C" w:rsidRDefault="003A09CE" w:rsidP="004C68C8">
    <w:pPr>
      <w:pStyle w:val="En-tte"/>
    </w:pPr>
    <w:r>
      <w:t>ANNEXE</w:t>
    </w:r>
    <w:r w:rsidR="0049400C">
      <w:t xml:space="preserve"> RGPD – AP-HP RESPONSABLE DE TRAITEMENT  </w:t>
    </w:r>
  </w:p>
  <w:p w14:paraId="346E5F67" w14:textId="77777777" w:rsidR="0049400C" w:rsidRDefault="004940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1C12"/>
    <w:multiLevelType w:val="multilevel"/>
    <w:tmpl w:val="3C24921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7F548F"/>
    <w:multiLevelType w:val="hybridMultilevel"/>
    <w:tmpl w:val="54A6F47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0"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5"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6"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17" w15:restartNumberingAfterBreak="0">
    <w:nsid w:val="5B6D2807"/>
    <w:multiLevelType w:val="multilevel"/>
    <w:tmpl w:val="91306A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2"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4"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5"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24"/>
  </w:num>
  <w:num w:numId="10">
    <w:abstractNumId w:val="15"/>
  </w:num>
  <w:num w:numId="11">
    <w:abstractNumId w:val="21"/>
  </w:num>
  <w:num w:numId="12">
    <w:abstractNumId w:val="9"/>
  </w:num>
  <w:num w:numId="13">
    <w:abstractNumId w:val="1"/>
  </w:num>
  <w:num w:numId="14">
    <w:abstractNumId w:val="12"/>
  </w:num>
  <w:num w:numId="15">
    <w:abstractNumId w:val="3"/>
  </w:num>
  <w:num w:numId="16">
    <w:abstractNumId w:val="10"/>
  </w:num>
  <w:num w:numId="17">
    <w:abstractNumId w:val="1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4"/>
  </w:num>
  <w:num w:numId="24">
    <w:abstractNumId w:val="26"/>
  </w:num>
  <w:num w:numId="25">
    <w:abstractNumId w:val="25"/>
  </w:num>
  <w:num w:numId="26">
    <w:abstractNumId w:val="19"/>
  </w:num>
  <w:num w:numId="27">
    <w:abstractNumId w:val="9"/>
  </w:num>
  <w:num w:numId="28">
    <w:abstractNumId w:val="6"/>
  </w:num>
  <w:num w:numId="29">
    <w:abstractNumId w:val="8"/>
  </w:num>
  <w:num w:numId="30">
    <w:abstractNumId w:val="16"/>
  </w:num>
  <w:num w:numId="31">
    <w:abstractNumId w:val="7"/>
  </w:num>
  <w:num w:numId="32">
    <w:abstractNumId w:val="27"/>
  </w:num>
  <w:num w:numId="33">
    <w:abstractNumId w:val="23"/>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phné Léonard">
    <w15:presenceInfo w15:providerId="None" w15:userId="Daphné Léon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B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131A2"/>
    <w:rsid w:val="00031658"/>
    <w:rsid w:val="00044887"/>
    <w:rsid w:val="000644A4"/>
    <w:rsid w:val="000A1923"/>
    <w:rsid w:val="000A7902"/>
    <w:rsid w:val="000B5870"/>
    <w:rsid w:val="000D1702"/>
    <w:rsid w:val="000D68E9"/>
    <w:rsid w:val="000E17D6"/>
    <w:rsid w:val="001030EB"/>
    <w:rsid w:val="001100B8"/>
    <w:rsid w:val="00167190"/>
    <w:rsid w:val="001828DC"/>
    <w:rsid w:val="001E2CAF"/>
    <w:rsid w:val="001F3D6D"/>
    <w:rsid w:val="00204792"/>
    <w:rsid w:val="00215A48"/>
    <w:rsid w:val="002274A6"/>
    <w:rsid w:val="00227AF2"/>
    <w:rsid w:val="002314A4"/>
    <w:rsid w:val="00231D7B"/>
    <w:rsid w:val="00236F33"/>
    <w:rsid w:val="00257138"/>
    <w:rsid w:val="00290A27"/>
    <w:rsid w:val="002C035A"/>
    <w:rsid w:val="002F15A3"/>
    <w:rsid w:val="003026BE"/>
    <w:rsid w:val="00331D16"/>
    <w:rsid w:val="0034168D"/>
    <w:rsid w:val="003432F4"/>
    <w:rsid w:val="00344C9A"/>
    <w:rsid w:val="0035075E"/>
    <w:rsid w:val="00380973"/>
    <w:rsid w:val="003A09CE"/>
    <w:rsid w:val="003F2BE4"/>
    <w:rsid w:val="00405B9C"/>
    <w:rsid w:val="00405F10"/>
    <w:rsid w:val="00416319"/>
    <w:rsid w:val="004255B8"/>
    <w:rsid w:val="00431541"/>
    <w:rsid w:val="00434B9E"/>
    <w:rsid w:val="004655AD"/>
    <w:rsid w:val="004752E9"/>
    <w:rsid w:val="00475D63"/>
    <w:rsid w:val="004922E1"/>
    <w:rsid w:val="0049400C"/>
    <w:rsid w:val="004A3DBA"/>
    <w:rsid w:val="004A6C96"/>
    <w:rsid w:val="004C028D"/>
    <w:rsid w:val="004C5A2B"/>
    <w:rsid w:val="004C68C8"/>
    <w:rsid w:val="0051147E"/>
    <w:rsid w:val="005240E8"/>
    <w:rsid w:val="00550EB5"/>
    <w:rsid w:val="00552ED7"/>
    <w:rsid w:val="00556794"/>
    <w:rsid w:val="00575EDB"/>
    <w:rsid w:val="005805B3"/>
    <w:rsid w:val="0059329C"/>
    <w:rsid w:val="0059760D"/>
    <w:rsid w:val="005C6300"/>
    <w:rsid w:val="005E20BD"/>
    <w:rsid w:val="005F1E55"/>
    <w:rsid w:val="005F7426"/>
    <w:rsid w:val="00614A69"/>
    <w:rsid w:val="00626248"/>
    <w:rsid w:val="0063745F"/>
    <w:rsid w:val="00637CD3"/>
    <w:rsid w:val="00644066"/>
    <w:rsid w:val="006600DF"/>
    <w:rsid w:val="0067532F"/>
    <w:rsid w:val="006A76FA"/>
    <w:rsid w:val="006C6FD5"/>
    <w:rsid w:val="006D1C8A"/>
    <w:rsid w:val="006E74E4"/>
    <w:rsid w:val="006F10D2"/>
    <w:rsid w:val="006F1BA8"/>
    <w:rsid w:val="00702363"/>
    <w:rsid w:val="00706F96"/>
    <w:rsid w:val="00711F9F"/>
    <w:rsid w:val="00730676"/>
    <w:rsid w:val="0073647F"/>
    <w:rsid w:val="007500DB"/>
    <w:rsid w:val="00796117"/>
    <w:rsid w:val="007D5B5E"/>
    <w:rsid w:val="007E203B"/>
    <w:rsid w:val="0080379C"/>
    <w:rsid w:val="008109BA"/>
    <w:rsid w:val="00827A6C"/>
    <w:rsid w:val="008433D0"/>
    <w:rsid w:val="0084476E"/>
    <w:rsid w:val="008A2FA8"/>
    <w:rsid w:val="008B7E73"/>
    <w:rsid w:val="008C01D4"/>
    <w:rsid w:val="008F4B89"/>
    <w:rsid w:val="009102C3"/>
    <w:rsid w:val="00914B9B"/>
    <w:rsid w:val="0094297D"/>
    <w:rsid w:val="009878D9"/>
    <w:rsid w:val="00993D0B"/>
    <w:rsid w:val="00995EFD"/>
    <w:rsid w:val="009B2F3E"/>
    <w:rsid w:val="009B6072"/>
    <w:rsid w:val="009C6ACD"/>
    <w:rsid w:val="009C7787"/>
    <w:rsid w:val="00A04179"/>
    <w:rsid w:val="00A155D4"/>
    <w:rsid w:val="00A155FE"/>
    <w:rsid w:val="00A15D4C"/>
    <w:rsid w:val="00A35485"/>
    <w:rsid w:val="00A56F0E"/>
    <w:rsid w:val="00A850BF"/>
    <w:rsid w:val="00A8536F"/>
    <w:rsid w:val="00AA2C45"/>
    <w:rsid w:val="00AC5713"/>
    <w:rsid w:val="00AC5BE6"/>
    <w:rsid w:val="00AF3925"/>
    <w:rsid w:val="00B103F7"/>
    <w:rsid w:val="00B2280D"/>
    <w:rsid w:val="00B326D4"/>
    <w:rsid w:val="00B41DFA"/>
    <w:rsid w:val="00B65495"/>
    <w:rsid w:val="00B65C44"/>
    <w:rsid w:val="00B96726"/>
    <w:rsid w:val="00BB70F1"/>
    <w:rsid w:val="00BD7C98"/>
    <w:rsid w:val="00BE0253"/>
    <w:rsid w:val="00C11CD3"/>
    <w:rsid w:val="00C13221"/>
    <w:rsid w:val="00C22D35"/>
    <w:rsid w:val="00C3670B"/>
    <w:rsid w:val="00C40BD6"/>
    <w:rsid w:val="00C5050B"/>
    <w:rsid w:val="00C63D10"/>
    <w:rsid w:val="00C65537"/>
    <w:rsid w:val="00C7183F"/>
    <w:rsid w:val="00C84C5D"/>
    <w:rsid w:val="00C85EE6"/>
    <w:rsid w:val="00CC3595"/>
    <w:rsid w:val="00CE645A"/>
    <w:rsid w:val="00CF125E"/>
    <w:rsid w:val="00CF1C2E"/>
    <w:rsid w:val="00D1159A"/>
    <w:rsid w:val="00D15BD1"/>
    <w:rsid w:val="00D3296E"/>
    <w:rsid w:val="00D502B8"/>
    <w:rsid w:val="00D50433"/>
    <w:rsid w:val="00D55391"/>
    <w:rsid w:val="00D97DD8"/>
    <w:rsid w:val="00DE1029"/>
    <w:rsid w:val="00E316F4"/>
    <w:rsid w:val="00E32AAE"/>
    <w:rsid w:val="00E3447A"/>
    <w:rsid w:val="00E347DA"/>
    <w:rsid w:val="00E3796A"/>
    <w:rsid w:val="00E63810"/>
    <w:rsid w:val="00E76F79"/>
    <w:rsid w:val="00E80F3D"/>
    <w:rsid w:val="00E95D21"/>
    <w:rsid w:val="00E972C0"/>
    <w:rsid w:val="00EA2924"/>
    <w:rsid w:val="00EA2B3D"/>
    <w:rsid w:val="00EB3439"/>
    <w:rsid w:val="00EC561D"/>
    <w:rsid w:val="00EC6FC7"/>
    <w:rsid w:val="00EE31CB"/>
    <w:rsid w:val="00EF0C6C"/>
    <w:rsid w:val="00EF1C23"/>
    <w:rsid w:val="00F11326"/>
    <w:rsid w:val="00F24F14"/>
    <w:rsid w:val="00F3344C"/>
    <w:rsid w:val="00F52B34"/>
    <w:rsid w:val="00F542D5"/>
    <w:rsid w:val="00F82EE2"/>
    <w:rsid w:val="00FD1681"/>
    <w:rsid w:val="00FE40D0"/>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A8181"/>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paragraph" w:styleId="NormalWeb">
    <w:name w:val="Normal (Web)"/>
    <w:basedOn w:val="Normal"/>
    <w:uiPriority w:val="99"/>
    <w:semiHidden/>
    <w:unhideWhenUsed/>
    <w:rsid w:val="00AA2C4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esante.gouv.fr/produits-services/pgssi-s/corpus-documentair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hp-signalement-securite@aphp.f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91B1-8C9C-4A1B-9E49-09C2993C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3943</Words>
  <Characters>21687</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Daphné Léonard</cp:lastModifiedBy>
  <cp:revision>2</cp:revision>
  <cp:lastPrinted>2022-09-16T08:01:00Z</cp:lastPrinted>
  <dcterms:created xsi:type="dcterms:W3CDTF">2025-05-28T12:06:00Z</dcterms:created>
  <dcterms:modified xsi:type="dcterms:W3CDTF">2025-05-28T12:06:00Z</dcterms:modified>
</cp:coreProperties>
</file>